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64" w:rsidRDefault="00F91A9A" w:rsidP="00F91A9A">
      <w:pPr>
        <w:autoSpaceDE w:val="0"/>
        <w:autoSpaceDN w:val="0"/>
        <w:adjustRightInd w:val="0"/>
        <w:jc w:val="center"/>
        <w:rPr>
          <w:b/>
          <w:bCs/>
          <w:color w:val="000000"/>
          <w:sz w:val="24"/>
          <w:szCs w:val="24"/>
        </w:rPr>
      </w:pPr>
      <w:bookmarkStart w:id="0" w:name="_Toc269193774"/>
      <w:bookmarkStart w:id="1" w:name="_Medicare_Part_D"/>
      <w:bookmarkStart w:id="2" w:name="HIPAAPREXPLAN"/>
      <w:bookmarkStart w:id="3" w:name="HIPAAPNREMINDER"/>
      <w:bookmarkStart w:id="4" w:name="PHYSICIANEXPLAN"/>
      <w:bookmarkStart w:id="5" w:name="EXCHANGEEXPLAN"/>
      <w:bookmarkStart w:id="6" w:name="OPTOUTATTESTEXPLAN"/>
      <w:bookmarkStart w:id="7" w:name="ACA1557EXPLAN"/>
      <w:bookmarkStart w:id="8" w:name="Medicare"/>
      <w:bookmarkStart w:id="9" w:name="_Toc193791232"/>
      <w:bookmarkStart w:id="10" w:name="_Toc193802199"/>
      <w:bookmarkEnd w:id="1"/>
      <w:bookmarkEnd w:id="2"/>
      <w:bookmarkEnd w:id="3"/>
      <w:bookmarkEnd w:id="4"/>
      <w:bookmarkEnd w:id="5"/>
      <w:bookmarkEnd w:id="6"/>
      <w:bookmarkEnd w:id="7"/>
      <w:r w:rsidRPr="0040155D">
        <w:rPr>
          <w:b/>
          <w:bCs/>
          <w:color w:val="000000"/>
          <w:sz w:val="24"/>
          <w:szCs w:val="24"/>
        </w:rPr>
        <w:t xml:space="preserve">Important Notice to Employees from </w:t>
      </w:r>
    </w:p>
    <w:p w:rsidR="00F91A9A" w:rsidRPr="00736889" w:rsidRDefault="00C17D96" w:rsidP="00F91A9A">
      <w:pPr>
        <w:autoSpaceDE w:val="0"/>
        <w:autoSpaceDN w:val="0"/>
        <w:adjustRightInd w:val="0"/>
        <w:jc w:val="center"/>
        <w:rPr>
          <w:b/>
          <w:bCs/>
          <w:color w:val="000000"/>
          <w:sz w:val="24"/>
          <w:szCs w:val="24"/>
        </w:rPr>
      </w:pPr>
      <w:r>
        <w:rPr>
          <w:b/>
          <w:bCs/>
          <w:color w:val="000000"/>
          <w:sz w:val="24"/>
          <w:szCs w:val="24"/>
        </w:rPr>
        <w:t>Adel-DeSoto-Minburn</w:t>
      </w:r>
      <w:r w:rsidR="00205524" w:rsidRPr="00736889">
        <w:rPr>
          <w:b/>
          <w:bCs/>
          <w:color w:val="000000"/>
          <w:sz w:val="24"/>
          <w:szCs w:val="24"/>
        </w:rPr>
        <w:t xml:space="preserve"> CSD</w:t>
      </w:r>
      <w:r w:rsidR="00F91A9A" w:rsidRPr="00736889">
        <w:rPr>
          <w:b/>
          <w:bCs/>
          <w:color w:val="000000"/>
          <w:sz w:val="24"/>
          <w:szCs w:val="24"/>
        </w:rPr>
        <w:t xml:space="preserve"> </w:t>
      </w:r>
      <w:r w:rsidR="00F91A9A" w:rsidRPr="00736889">
        <w:rPr>
          <w:b/>
          <w:bCs/>
          <w:color w:val="000000"/>
          <w:sz w:val="24"/>
          <w:szCs w:val="24"/>
        </w:rPr>
        <w:br/>
      </w:r>
      <w:proofErr w:type="gramStart"/>
      <w:r w:rsidR="00F91A9A" w:rsidRPr="00736889">
        <w:rPr>
          <w:b/>
          <w:bCs/>
          <w:color w:val="000000"/>
          <w:sz w:val="24"/>
          <w:szCs w:val="24"/>
        </w:rPr>
        <w:t>About</w:t>
      </w:r>
      <w:proofErr w:type="gramEnd"/>
      <w:r w:rsidR="00F91A9A" w:rsidRPr="00736889">
        <w:rPr>
          <w:b/>
          <w:bCs/>
          <w:color w:val="000000"/>
          <w:sz w:val="24"/>
          <w:szCs w:val="24"/>
        </w:rPr>
        <w:t xml:space="preserve"> Creditable Prescription Drug Coverage and Medicare</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72" w:type="dxa"/>
          <w:right w:w="72" w:type="dxa"/>
        </w:tblCellMar>
        <w:tblLook w:val="01E0" w:firstRow="1" w:lastRow="1" w:firstColumn="1" w:lastColumn="1" w:noHBand="0" w:noVBand="0"/>
      </w:tblPr>
      <w:tblGrid>
        <w:gridCol w:w="10152"/>
      </w:tblGrid>
      <w:tr w:rsidR="00F91A9A" w:rsidRPr="00736889" w:rsidTr="00205524">
        <w:trPr>
          <w:trHeight w:val="3032"/>
        </w:trPr>
        <w:tc>
          <w:tcPr>
            <w:tcW w:w="10152" w:type="dxa"/>
            <w:shd w:val="clear" w:color="auto" w:fill="DDDDDD"/>
          </w:tcPr>
          <w:bookmarkEnd w:id="8"/>
          <w:p w:rsidR="00F91A9A" w:rsidRPr="00736889" w:rsidRDefault="00F91A9A" w:rsidP="006348EC">
            <w:pPr>
              <w:autoSpaceDE w:val="0"/>
              <w:autoSpaceDN w:val="0"/>
              <w:adjustRightInd w:val="0"/>
              <w:spacing w:before="120" w:after="240" w:line="240" w:lineRule="exact"/>
              <w:rPr>
                <w:bCs/>
                <w:color w:val="000000"/>
                <w:szCs w:val="22"/>
              </w:rPr>
            </w:pPr>
            <w:r w:rsidRPr="00736889">
              <w:rPr>
                <w:bCs/>
                <w:color w:val="000000"/>
                <w:szCs w:val="22"/>
              </w:rPr>
              <w:t xml:space="preserve">The purpose of this notice is to advise you that the prescription drug coverage </w:t>
            </w:r>
            <w:r w:rsidR="00A06454" w:rsidRPr="00736889">
              <w:rPr>
                <w:bCs/>
                <w:color w:val="000000"/>
                <w:szCs w:val="22"/>
              </w:rPr>
              <w:t>listed below</w:t>
            </w:r>
            <w:r w:rsidRPr="00736889">
              <w:rPr>
                <w:bCs/>
                <w:color w:val="000000"/>
                <w:szCs w:val="22"/>
              </w:rPr>
              <w:t xml:space="preserve"> under the </w:t>
            </w:r>
            <w:r w:rsidR="00C17D96">
              <w:rPr>
                <w:b/>
                <w:bCs/>
                <w:color w:val="000000"/>
                <w:sz w:val="24"/>
                <w:szCs w:val="24"/>
              </w:rPr>
              <w:t>Adel-DeSoto-Minburn</w:t>
            </w:r>
            <w:r w:rsidR="00205524" w:rsidRPr="00736889">
              <w:rPr>
                <w:b/>
                <w:bCs/>
                <w:color w:val="000000"/>
                <w:sz w:val="24"/>
                <w:szCs w:val="24"/>
              </w:rPr>
              <w:t xml:space="preserve"> CSD</w:t>
            </w:r>
            <w:r w:rsidR="00E37064" w:rsidRPr="00736889">
              <w:rPr>
                <w:b/>
                <w:bCs/>
                <w:color w:val="000000"/>
                <w:sz w:val="24"/>
                <w:szCs w:val="24"/>
              </w:rPr>
              <w:t xml:space="preserve"> </w:t>
            </w:r>
            <w:r w:rsidR="00A06454" w:rsidRPr="00736889">
              <w:rPr>
                <w:bCs/>
                <w:color w:val="000000"/>
                <w:szCs w:val="22"/>
              </w:rPr>
              <w:t>medical plan</w:t>
            </w:r>
            <w:r w:rsidRPr="00736889">
              <w:rPr>
                <w:bCs/>
                <w:color w:val="000000"/>
                <w:szCs w:val="22"/>
              </w:rPr>
              <w:t xml:space="preserve"> are expected to pay out, on average, at least as much as the standard Medicare prescription drug coverage will pay in </w:t>
            </w:r>
            <w:r w:rsidR="00725269" w:rsidRPr="00736889">
              <w:rPr>
                <w:bCs/>
                <w:color w:val="000000"/>
                <w:szCs w:val="22"/>
              </w:rPr>
              <w:t>201</w:t>
            </w:r>
            <w:r w:rsidR="002578ED" w:rsidRPr="00736889">
              <w:rPr>
                <w:bCs/>
                <w:color w:val="000000"/>
                <w:szCs w:val="22"/>
              </w:rPr>
              <w:t>8</w:t>
            </w:r>
            <w:r w:rsidRPr="00736889">
              <w:rPr>
                <w:bCs/>
                <w:color w:val="000000"/>
                <w:szCs w:val="22"/>
              </w:rPr>
              <w:t>. This is known as “creditable coverage.”</w:t>
            </w:r>
          </w:p>
          <w:p w:rsidR="00F91A9A" w:rsidRPr="00736889" w:rsidRDefault="00F91A9A" w:rsidP="006348EC">
            <w:pPr>
              <w:autoSpaceDE w:val="0"/>
              <w:autoSpaceDN w:val="0"/>
              <w:adjustRightInd w:val="0"/>
              <w:spacing w:after="240" w:line="240" w:lineRule="exact"/>
              <w:rPr>
                <w:bCs/>
                <w:color w:val="000000"/>
                <w:szCs w:val="22"/>
              </w:rPr>
            </w:pPr>
            <w:r w:rsidRPr="00736889">
              <w:rPr>
                <w:b/>
                <w:bCs/>
                <w:color w:val="000000"/>
                <w:szCs w:val="22"/>
              </w:rPr>
              <w:t>Why this is important.</w:t>
            </w:r>
            <w:r w:rsidRPr="00736889">
              <w:rPr>
                <w:bCs/>
                <w:color w:val="000000"/>
                <w:szCs w:val="22"/>
              </w:rPr>
              <w:t xml:space="preserve"> If you or your covered dependent(s) are enrolled in any prescription drug coverage during </w:t>
            </w:r>
            <w:r w:rsidR="00725269" w:rsidRPr="00736889">
              <w:rPr>
                <w:bCs/>
                <w:color w:val="000000"/>
                <w:szCs w:val="22"/>
              </w:rPr>
              <w:t>201</w:t>
            </w:r>
            <w:r w:rsidR="002578ED" w:rsidRPr="00736889">
              <w:rPr>
                <w:bCs/>
                <w:color w:val="000000"/>
                <w:szCs w:val="22"/>
              </w:rPr>
              <w:t>8</w:t>
            </w:r>
            <w:r w:rsidR="00137FC0" w:rsidRPr="00736889">
              <w:rPr>
                <w:bCs/>
                <w:color w:val="000000"/>
                <w:szCs w:val="22"/>
              </w:rPr>
              <w:t xml:space="preserve"> </w:t>
            </w:r>
            <w:r w:rsidR="00A06454" w:rsidRPr="00736889">
              <w:rPr>
                <w:bCs/>
                <w:color w:val="000000"/>
                <w:szCs w:val="22"/>
              </w:rPr>
              <w:t>listed in this notice</w:t>
            </w:r>
            <w:r w:rsidRPr="00736889">
              <w:rPr>
                <w:bCs/>
                <w:color w:val="000000"/>
                <w:szCs w:val="22"/>
              </w:rPr>
              <w:t xml:space="preserve"> and are or become covered by Medicare, you may decide to enroll in a Medicare prescription drug plan later and not be subject to a late enrollment penalty – as long as you had creditable coverage within 63 days of your Medicare prescription drug plan enrollment. You should keep this notice with your important records.</w:t>
            </w:r>
          </w:p>
          <w:p w:rsidR="00F91A9A" w:rsidRPr="00736889" w:rsidRDefault="00F91A9A" w:rsidP="006348EC">
            <w:pPr>
              <w:autoSpaceDE w:val="0"/>
              <w:autoSpaceDN w:val="0"/>
              <w:adjustRightInd w:val="0"/>
              <w:spacing w:after="120" w:line="240" w:lineRule="exact"/>
              <w:rPr>
                <w:bCs/>
                <w:color w:val="000000"/>
                <w:szCs w:val="22"/>
              </w:rPr>
            </w:pPr>
            <w:r w:rsidRPr="00736889">
              <w:rPr>
                <w:bCs/>
                <w:color w:val="000000"/>
                <w:szCs w:val="22"/>
              </w:rPr>
              <w:t>If you or your family members aren’t currently covered by Medicare and won’t become covered by Medicare in the next 12 months, this notice doesn’t apply to you.</w:t>
            </w:r>
          </w:p>
        </w:tc>
      </w:tr>
    </w:tbl>
    <w:p w:rsidR="00787F54" w:rsidRPr="00736889" w:rsidRDefault="00787F54" w:rsidP="00787F54">
      <w:pPr>
        <w:autoSpaceDE w:val="0"/>
        <w:autoSpaceDN w:val="0"/>
        <w:adjustRightInd w:val="0"/>
        <w:spacing w:line="240" w:lineRule="auto"/>
        <w:rPr>
          <w:bCs/>
          <w:color w:val="000000"/>
          <w:sz w:val="10"/>
          <w:szCs w:val="10"/>
        </w:rPr>
      </w:pPr>
    </w:p>
    <w:p w:rsidR="00F91A9A" w:rsidRPr="00102B14" w:rsidRDefault="00F91A9A" w:rsidP="006775D4">
      <w:pPr>
        <w:autoSpaceDE w:val="0"/>
        <w:autoSpaceDN w:val="0"/>
        <w:adjustRightInd w:val="0"/>
        <w:spacing w:after="120"/>
        <w:jc w:val="both"/>
        <w:rPr>
          <w:bCs/>
          <w:color w:val="000000"/>
          <w:sz w:val="20"/>
        </w:rPr>
      </w:pPr>
      <w:r w:rsidRPr="00102B14">
        <w:rPr>
          <w:bCs/>
          <w:color w:val="000000"/>
          <w:sz w:val="20"/>
        </w:rPr>
        <w:t xml:space="preserve">Please read </w:t>
      </w:r>
      <w:r w:rsidR="00A06454" w:rsidRPr="00102B14">
        <w:rPr>
          <w:bCs/>
          <w:color w:val="000000"/>
          <w:sz w:val="20"/>
        </w:rPr>
        <w:t>the</w:t>
      </w:r>
      <w:r w:rsidRPr="00102B14">
        <w:rPr>
          <w:bCs/>
          <w:color w:val="000000"/>
          <w:sz w:val="20"/>
        </w:rPr>
        <w:t xml:space="preserve"> notice </w:t>
      </w:r>
      <w:r w:rsidR="00A06454" w:rsidRPr="00102B14">
        <w:rPr>
          <w:bCs/>
          <w:color w:val="000000"/>
          <w:sz w:val="20"/>
        </w:rPr>
        <w:t xml:space="preserve">below </w:t>
      </w:r>
      <w:r w:rsidRPr="00102B14">
        <w:rPr>
          <w:bCs/>
          <w:color w:val="000000"/>
          <w:sz w:val="20"/>
        </w:rPr>
        <w:t xml:space="preserve">carefully. It has information about prescription drug coverage </w:t>
      </w:r>
      <w:r w:rsidR="00A06454" w:rsidRPr="00102B14">
        <w:rPr>
          <w:bCs/>
          <w:color w:val="000000"/>
          <w:sz w:val="20"/>
        </w:rPr>
        <w:t>with</w:t>
      </w:r>
      <w:r w:rsidRPr="00102B14">
        <w:rPr>
          <w:bCs/>
          <w:color w:val="000000"/>
          <w:sz w:val="20"/>
        </w:rPr>
        <w:t xml:space="preserve">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Pr="00102B14">
        <w:rPr>
          <w:bCs/>
          <w:color w:val="000000"/>
          <w:sz w:val="20"/>
        </w:rPr>
        <w:t xml:space="preserve"> and</w:t>
      </w:r>
      <w:proofErr w:type="gramEnd"/>
      <w:r w:rsidRPr="00102B14">
        <w:rPr>
          <w:bCs/>
          <w:color w:val="000000"/>
          <w:sz w:val="20"/>
        </w:rPr>
        <w:t xml:space="preserve"> prescription drug coverage available for people with Medicare. It also tells you where to find more information to help you make decisions about your prescription drug coverage.</w:t>
      </w:r>
    </w:p>
    <w:p w:rsidR="00F91A9A" w:rsidRPr="00102B14" w:rsidRDefault="00F91A9A" w:rsidP="006775D4">
      <w:pPr>
        <w:autoSpaceDE w:val="0"/>
        <w:autoSpaceDN w:val="0"/>
        <w:adjustRightInd w:val="0"/>
        <w:jc w:val="both"/>
        <w:rPr>
          <w:color w:val="000000"/>
          <w:sz w:val="20"/>
        </w:rPr>
      </w:pPr>
      <w:r w:rsidRPr="00102B14">
        <w:rPr>
          <w:b/>
          <w:bCs/>
          <w:color w:val="000000"/>
          <w:sz w:val="20"/>
        </w:rPr>
        <w:t>Notice of Creditable Coverage</w:t>
      </w:r>
    </w:p>
    <w:p w:rsidR="00F91A9A" w:rsidRPr="00102B14" w:rsidRDefault="00F91A9A" w:rsidP="006775D4">
      <w:pPr>
        <w:autoSpaceDE w:val="0"/>
        <w:autoSpaceDN w:val="0"/>
        <w:adjustRightInd w:val="0"/>
        <w:jc w:val="both"/>
        <w:rPr>
          <w:color w:val="000000"/>
          <w:sz w:val="20"/>
        </w:rPr>
      </w:pPr>
      <w:r w:rsidRPr="00102B14">
        <w:rPr>
          <w:color w:val="000000"/>
          <w:sz w:val="20"/>
        </w:rPr>
        <w:t>You may have heard about Medicare’s prescription drug coverage (ca</w:t>
      </w:r>
      <w:r w:rsidR="00725269" w:rsidRPr="00102B14">
        <w:rPr>
          <w:color w:val="000000"/>
          <w:sz w:val="20"/>
        </w:rPr>
        <w:t xml:space="preserve">lled Part D), and </w:t>
      </w:r>
      <w:r w:rsidRPr="00102B14">
        <w:rPr>
          <w:color w:val="000000"/>
          <w:sz w:val="20"/>
        </w:rPr>
        <w:t>wondered how it would affect you. Prescription drug coverage is available to everyone with Medicare through Medicare prescription drug plans. All Medicare prescription drug plans provide at least a standard level of coverage set by Medicare. Some plans also offer more coverage for a higher monthly premium.</w:t>
      </w:r>
    </w:p>
    <w:p w:rsidR="00F91A9A" w:rsidRPr="00102B14" w:rsidRDefault="00F91A9A" w:rsidP="006775D4">
      <w:pPr>
        <w:autoSpaceDE w:val="0"/>
        <w:autoSpaceDN w:val="0"/>
        <w:adjustRightInd w:val="0"/>
        <w:jc w:val="both"/>
        <w:rPr>
          <w:color w:val="000000"/>
          <w:sz w:val="20"/>
        </w:rPr>
      </w:pPr>
    </w:p>
    <w:p w:rsidR="00F91A9A" w:rsidRPr="00102B14" w:rsidRDefault="00F91A9A" w:rsidP="006775D4">
      <w:pPr>
        <w:autoSpaceDE w:val="0"/>
        <w:autoSpaceDN w:val="0"/>
        <w:adjustRightInd w:val="0"/>
        <w:jc w:val="both"/>
        <w:rPr>
          <w:color w:val="000000"/>
          <w:sz w:val="20"/>
        </w:rPr>
      </w:pPr>
      <w:r w:rsidRPr="00102B14">
        <w:rPr>
          <w:color w:val="000000"/>
          <w:sz w:val="20"/>
        </w:rPr>
        <w:t>Individuals can enroll in a Medicare prescription drug plan when they first become eligible, and each year from October 15 through December 7. Individuals leaving employer/union coverage may be eligible for a Medicare Special Enrollment Period.</w:t>
      </w:r>
    </w:p>
    <w:p w:rsidR="00F91A9A" w:rsidRPr="00102B14" w:rsidRDefault="00F91A9A" w:rsidP="006775D4">
      <w:pPr>
        <w:autoSpaceDE w:val="0"/>
        <w:autoSpaceDN w:val="0"/>
        <w:adjustRightInd w:val="0"/>
        <w:jc w:val="both"/>
        <w:rPr>
          <w:bCs/>
          <w:color w:val="000000"/>
          <w:sz w:val="20"/>
        </w:rPr>
      </w:pPr>
    </w:p>
    <w:p w:rsidR="00F91A9A" w:rsidRPr="00102B14" w:rsidRDefault="00F91A9A" w:rsidP="006775D4">
      <w:pPr>
        <w:autoSpaceDE w:val="0"/>
        <w:autoSpaceDN w:val="0"/>
        <w:adjustRightInd w:val="0"/>
        <w:jc w:val="both"/>
        <w:rPr>
          <w:bCs/>
          <w:color w:val="000000"/>
          <w:sz w:val="20"/>
        </w:rPr>
      </w:pPr>
      <w:r w:rsidRPr="00102B14">
        <w:rPr>
          <w:bCs/>
          <w:color w:val="000000"/>
          <w:sz w:val="20"/>
        </w:rPr>
        <w:t xml:space="preserve">If you are covered by </w:t>
      </w:r>
      <w:r w:rsidR="00205524" w:rsidRPr="00102B14">
        <w:rPr>
          <w:bCs/>
          <w:color w:val="000000"/>
          <w:sz w:val="20"/>
        </w:rPr>
        <w:t>one of</w:t>
      </w:r>
      <w:r w:rsidR="00A06454" w:rsidRPr="00102B14">
        <w:rPr>
          <w:bCs/>
          <w:color w:val="000000"/>
          <w:sz w:val="20"/>
        </w:rPr>
        <w:t xml:space="preserve"> the</w:t>
      </w:r>
      <w:r w:rsidRPr="00102B14">
        <w:rPr>
          <w:bCs/>
          <w:color w:val="000000"/>
          <w:sz w:val="20"/>
        </w:rPr>
        <w:t xml:space="preserve">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Pr="00102B14">
        <w:rPr>
          <w:bCs/>
          <w:i/>
          <w:color w:val="000000"/>
          <w:sz w:val="20"/>
        </w:rPr>
        <w:t xml:space="preserve"> </w:t>
      </w:r>
      <w:r w:rsidRPr="00102B14">
        <w:rPr>
          <w:bCs/>
          <w:color w:val="000000"/>
          <w:sz w:val="20"/>
        </w:rPr>
        <w:t>prescription</w:t>
      </w:r>
      <w:proofErr w:type="gramEnd"/>
      <w:r w:rsidRPr="00102B14">
        <w:rPr>
          <w:bCs/>
          <w:color w:val="000000"/>
          <w:sz w:val="20"/>
        </w:rPr>
        <w:t xml:space="preserve"> drug plan</w:t>
      </w:r>
      <w:r w:rsidR="00205524" w:rsidRPr="00102B14">
        <w:rPr>
          <w:bCs/>
          <w:color w:val="000000"/>
          <w:sz w:val="20"/>
        </w:rPr>
        <w:t>s</w:t>
      </w:r>
      <w:r w:rsidRPr="00102B14">
        <w:rPr>
          <w:bCs/>
          <w:color w:val="000000"/>
          <w:sz w:val="20"/>
        </w:rPr>
        <w:t xml:space="preserve">, you’ll be interested to know that the prescription drug coverage under the plans is, on average, at least as good as standard Medicare prescription drug coverage for </w:t>
      </w:r>
      <w:r w:rsidR="00725269" w:rsidRPr="00102B14">
        <w:rPr>
          <w:bCs/>
          <w:color w:val="000000"/>
          <w:sz w:val="20"/>
        </w:rPr>
        <w:t>201</w:t>
      </w:r>
      <w:r w:rsidR="009206AD" w:rsidRPr="00102B14">
        <w:rPr>
          <w:bCs/>
          <w:color w:val="000000"/>
          <w:sz w:val="20"/>
        </w:rPr>
        <w:t>8</w:t>
      </w:r>
      <w:r w:rsidRPr="00102B14">
        <w:rPr>
          <w:bCs/>
          <w:color w:val="000000"/>
          <w:sz w:val="20"/>
        </w:rPr>
        <w:t>. This is called creditable coverage. Coverage under</w:t>
      </w:r>
      <w:r w:rsidR="00C135B9" w:rsidRPr="00102B14">
        <w:rPr>
          <w:bCs/>
          <w:color w:val="000000"/>
          <w:sz w:val="20"/>
        </w:rPr>
        <w:t xml:space="preserve"> </w:t>
      </w:r>
      <w:r w:rsidR="00205524" w:rsidRPr="00102B14">
        <w:rPr>
          <w:bCs/>
          <w:color w:val="000000"/>
          <w:sz w:val="20"/>
        </w:rPr>
        <w:t>one of</w:t>
      </w:r>
      <w:r w:rsidRPr="00102B14">
        <w:rPr>
          <w:bCs/>
          <w:color w:val="000000"/>
          <w:sz w:val="20"/>
        </w:rPr>
        <w:t xml:space="preserve"> these plans will help you avoid a late Part D enrollment penalty if you are or become eligible for Medicare and later decide to enroll in a Medicare prescription drug plan.</w:t>
      </w:r>
    </w:p>
    <w:p w:rsidR="00F91A9A" w:rsidRPr="00102B14" w:rsidRDefault="00F91A9A" w:rsidP="006775D4">
      <w:pPr>
        <w:autoSpaceDE w:val="0"/>
        <w:autoSpaceDN w:val="0"/>
        <w:adjustRightInd w:val="0"/>
        <w:jc w:val="both"/>
        <w:rPr>
          <w:color w:val="000000"/>
          <w:sz w:val="20"/>
        </w:rPr>
      </w:pPr>
    </w:p>
    <w:p w:rsidR="00F91A9A" w:rsidRPr="00102B14" w:rsidRDefault="009C168C" w:rsidP="006775D4">
      <w:pPr>
        <w:autoSpaceDE w:val="0"/>
        <w:autoSpaceDN w:val="0"/>
        <w:adjustRightInd w:val="0"/>
        <w:jc w:val="both"/>
        <w:rPr>
          <w:color w:val="000000"/>
          <w:sz w:val="20"/>
        </w:rPr>
      </w:pPr>
      <w:r w:rsidRPr="00102B14">
        <w:rPr>
          <w:color w:val="000000"/>
          <w:sz w:val="20"/>
        </w:rPr>
        <w:t>I</w:t>
      </w:r>
      <w:r w:rsidR="00F91A9A" w:rsidRPr="00102B14">
        <w:rPr>
          <w:color w:val="000000"/>
          <w:sz w:val="20"/>
        </w:rPr>
        <w:t xml:space="preserve">f you decide to enroll in a Medicare prescription drug plan and you are an active employee or family member of an active employee, you may also continue your employer coverage. In this case, the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00F91A9A" w:rsidRPr="00102B14">
        <w:rPr>
          <w:bCs/>
          <w:i/>
          <w:color w:val="000000"/>
          <w:sz w:val="20"/>
        </w:rPr>
        <w:t xml:space="preserve"> </w:t>
      </w:r>
      <w:r w:rsidR="00F91A9A" w:rsidRPr="00102B14">
        <w:rPr>
          <w:color w:val="000000"/>
          <w:sz w:val="20"/>
        </w:rPr>
        <w:t>plan</w:t>
      </w:r>
      <w:proofErr w:type="gramEnd"/>
      <w:r w:rsidR="00F91A9A" w:rsidRPr="00102B14">
        <w:rPr>
          <w:color w:val="000000"/>
          <w:sz w:val="20"/>
        </w:rPr>
        <w:t xml:space="preserve"> will continue to pay primary or secondary as it had before you enrolled in a Medicare prescription drug plan. If you waive or drop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00F91A9A" w:rsidRPr="00102B14">
        <w:rPr>
          <w:bCs/>
          <w:color w:val="000000"/>
          <w:sz w:val="20"/>
        </w:rPr>
        <w:t xml:space="preserve"> </w:t>
      </w:r>
      <w:r w:rsidR="00F91A9A" w:rsidRPr="00102B14">
        <w:rPr>
          <w:color w:val="000000"/>
          <w:sz w:val="20"/>
        </w:rPr>
        <w:t>coverage</w:t>
      </w:r>
      <w:proofErr w:type="gramEnd"/>
      <w:r w:rsidR="00F91A9A" w:rsidRPr="00102B14">
        <w:rPr>
          <w:color w:val="000000"/>
          <w:sz w:val="20"/>
        </w:rPr>
        <w:t xml:space="preserve">, Medicare will be your only payer. You can re-enroll in the employer plan at annual enrollment or if you have a special enrollment event for the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00F91A9A" w:rsidRPr="00102B14">
        <w:rPr>
          <w:bCs/>
          <w:color w:val="000000"/>
          <w:sz w:val="20"/>
        </w:rPr>
        <w:t xml:space="preserve"> </w:t>
      </w:r>
      <w:r w:rsidR="00F91A9A" w:rsidRPr="00102B14">
        <w:rPr>
          <w:bCs/>
          <w:sz w:val="20"/>
        </w:rPr>
        <w:t>plan</w:t>
      </w:r>
      <w:proofErr w:type="gramEnd"/>
      <w:r w:rsidR="00725269" w:rsidRPr="00102B14">
        <w:rPr>
          <w:bCs/>
          <w:sz w:val="20"/>
        </w:rPr>
        <w:t>, assuming you remain eligible</w:t>
      </w:r>
      <w:r w:rsidR="00F91A9A" w:rsidRPr="00102B14">
        <w:rPr>
          <w:sz w:val="20"/>
        </w:rPr>
        <w:t>.</w:t>
      </w:r>
    </w:p>
    <w:p w:rsidR="00F91A9A" w:rsidRPr="00102B14" w:rsidRDefault="00F91A9A" w:rsidP="006775D4">
      <w:pPr>
        <w:autoSpaceDE w:val="0"/>
        <w:autoSpaceDN w:val="0"/>
        <w:adjustRightInd w:val="0"/>
        <w:jc w:val="both"/>
        <w:rPr>
          <w:color w:val="000000"/>
          <w:sz w:val="20"/>
        </w:rPr>
      </w:pPr>
    </w:p>
    <w:p w:rsidR="00F91A9A" w:rsidRPr="00102B14" w:rsidRDefault="00F91A9A" w:rsidP="006775D4">
      <w:pPr>
        <w:autoSpaceDE w:val="0"/>
        <w:autoSpaceDN w:val="0"/>
        <w:adjustRightInd w:val="0"/>
        <w:jc w:val="both"/>
        <w:rPr>
          <w:color w:val="000000"/>
          <w:sz w:val="20"/>
        </w:rPr>
      </w:pPr>
      <w:r w:rsidRPr="00102B14">
        <w:rPr>
          <w:color w:val="000000"/>
          <w:sz w:val="20"/>
        </w:rPr>
        <w:t xml:space="preserve">You should know that if you waive or leave coverage with </w:t>
      </w:r>
      <w:r w:rsidR="00C17D96" w:rsidRPr="00102B14">
        <w:rPr>
          <w:bCs/>
          <w:color w:val="000000"/>
          <w:sz w:val="20"/>
        </w:rPr>
        <w:t>Adel-DeSoto-Minburn</w:t>
      </w:r>
      <w:r w:rsidR="00205524" w:rsidRPr="00102B14">
        <w:rPr>
          <w:bCs/>
          <w:color w:val="000000"/>
          <w:sz w:val="20"/>
        </w:rPr>
        <w:t xml:space="preserve"> </w:t>
      </w:r>
      <w:proofErr w:type="gramStart"/>
      <w:r w:rsidR="00205524" w:rsidRPr="00102B14">
        <w:rPr>
          <w:bCs/>
          <w:color w:val="000000"/>
          <w:sz w:val="20"/>
        </w:rPr>
        <w:t>CSD</w:t>
      </w:r>
      <w:r w:rsidR="00E37064" w:rsidRPr="00102B14">
        <w:rPr>
          <w:bCs/>
          <w:color w:val="000000"/>
          <w:sz w:val="20"/>
        </w:rPr>
        <w:t xml:space="preserve"> </w:t>
      </w:r>
      <w:r w:rsidRPr="00102B14">
        <w:rPr>
          <w:bCs/>
          <w:color w:val="000000"/>
          <w:sz w:val="20"/>
        </w:rPr>
        <w:t xml:space="preserve"> </w:t>
      </w:r>
      <w:r w:rsidRPr="00102B14">
        <w:rPr>
          <w:color w:val="000000"/>
          <w:sz w:val="20"/>
        </w:rPr>
        <w:t>and</w:t>
      </w:r>
      <w:proofErr w:type="gramEnd"/>
      <w:r w:rsidRPr="00102B14">
        <w:rPr>
          <w:color w:val="000000"/>
          <w:sz w:val="20"/>
        </w:rPr>
        <w:t xml:space="preserve"> you go 63 days or longer without creditable prescription drug coverage (once your applicable Medicare enrollment period ends), your monthly Part D premium will go up at least 1% per month for every month that you did not have creditable coverage. For example, if you go 19 months without coverage, your Medicare prescription drug plan premium will always be at least 19% higher than what most other people pay. You’ll have to pay this higher premium as long as you have Medicare prescription drug coverage. In addition, you may have to wait until the following October to enroll in Part D.</w:t>
      </w:r>
    </w:p>
    <w:p w:rsidR="00F91A9A" w:rsidRPr="00102B14" w:rsidRDefault="00F91A9A" w:rsidP="006775D4">
      <w:pPr>
        <w:autoSpaceDE w:val="0"/>
        <w:autoSpaceDN w:val="0"/>
        <w:adjustRightInd w:val="0"/>
        <w:jc w:val="both"/>
        <w:rPr>
          <w:color w:val="000000"/>
          <w:sz w:val="20"/>
        </w:rPr>
      </w:pPr>
    </w:p>
    <w:p w:rsidR="00F91A9A" w:rsidRPr="00102B14" w:rsidRDefault="00F91A9A" w:rsidP="006775D4">
      <w:pPr>
        <w:autoSpaceDE w:val="0"/>
        <w:autoSpaceDN w:val="0"/>
        <w:adjustRightInd w:val="0"/>
        <w:jc w:val="both"/>
        <w:rPr>
          <w:bCs/>
          <w:color w:val="000000"/>
          <w:sz w:val="20"/>
        </w:rPr>
      </w:pPr>
      <w:r w:rsidRPr="00102B14">
        <w:rPr>
          <w:color w:val="000000"/>
          <w:sz w:val="20"/>
        </w:rPr>
        <w:t xml:space="preserve">You may receive this notice at other times in the future – such as before the next period you can enroll in Medicare prescription drug coverage, if this </w:t>
      </w:r>
      <w:r w:rsidR="00C17D96" w:rsidRPr="00102B14">
        <w:rPr>
          <w:bCs/>
          <w:color w:val="000000"/>
          <w:sz w:val="20"/>
        </w:rPr>
        <w:t>Adel-DeSoto-Minburn</w:t>
      </w:r>
      <w:r w:rsidR="00205524" w:rsidRPr="00102B14">
        <w:rPr>
          <w:bCs/>
          <w:color w:val="000000"/>
          <w:sz w:val="20"/>
        </w:rPr>
        <w:t xml:space="preserve"> CSD</w:t>
      </w:r>
      <w:r w:rsidR="00E37064" w:rsidRPr="00102B14">
        <w:rPr>
          <w:bCs/>
          <w:color w:val="000000"/>
          <w:sz w:val="20"/>
        </w:rPr>
        <w:t xml:space="preserve"> </w:t>
      </w:r>
      <w:r w:rsidRPr="00102B14">
        <w:rPr>
          <w:bCs/>
          <w:color w:val="000000"/>
          <w:sz w:val="20"/>
        </w:rPr>
        <w:t xml:space="preserve"> </w:t>
      </w:r>
      <w:r w:rsidRPr="00102B14">
        <w:rPr>
          <w:color w:val="000000"/>
          <w:sz w:val="20"/>
        </w:rPr>
        <w:t xml:space="preserve">coverage changes, or upon your request. </w:t>
      </w:r>
    </w:p>
    <w:p w:rsidR="00F91A9A" w:rsidRPr="00102B14" w:rsidRDefault="00F91A9A" w:rsidP="006775D4">
      <w:pPr>
        <w:autoSpaceDE w:val="0"/>
        <w:autoSpaceDN w:val="0"/>
        <w:adjustRightInd w:val="0"/>
        <w:jc w:val="both"/>
        <w:rPr>
          <w:b/>
          <w:bCs/>
          <w:color w:val="000000"/>
          <w:sz w:val="20"/>
        </w:rPr>
      </w:pPr>
    </w:p>
    <w:p w:rsidR="00F91A9A" w:rsidRPr="00102B14" w:rsidRDefault="00F91A9A" w:rsidP="006775D4">
      <w:pPr>
        <w:autoSpaceDE w:val="0"/>
        <w:autoSpaceDN w:val="0"/>
        <w:adjustRightInd w:val="0"/>
        <w:jc w:val="both"/>
        <w:rPr>
          <w:b/>
          <w:bCs/>
          <w:color w:val="000000"/>
          <w:sz w:val="20"/>
        </w:rPr>
      </w:pPr>
      <w:r w:rsidRPr="00102B14">
        <w:rPr>
          <w:b/>
          <w:bCs/>
          <w:color w:val="000000"/>
          <w:sz w:val="20"/>
        </w:rPr>
        <w:t>For more information about your options under Medicare prescription drug coverage</w:t>
      </w:r>
    </w:p>
    <w:p w:rsidR="00F91A9A" w:rsidRPr="00102B14" w:rsidRDefault="00F91A9A" w:rsidP="006775D4">
      <w:pPr>
        <w:autoSpaceDE w:val="0"/>
        <w:autoSpaceDN w:val="0"/>
        <w:adjustRightInd w:val="0"/>
        <w:jc w:val="both"/>
        <w:rPr>
          <w:color w:val="000000"/>
          <w:sz w:val="20"/>
        </w:rPr>
      </w:pPr>
      <w:r w:rsidRPr="00102B14">
        <w:rPr>
          <w:color w:val="000000"/>
          <w:sz w:val="20"/>
        </w:rPr>
        <w:t xml:space="preserve">More detailed information about Medicare plans that offer prescription drug coverage is in the </w:t>
      </w:r>
      <w:r w:rsidRPr="00102B14">
        <w:rPr>
          <w:i/>
          <w:color w:val="000000"/>
          <w:sz w:val="20"/>
        </w:rPr>
        <w:t>Medicare &amp; You</w:t>
      </w:r>
      <w:r w:rsidRPr="00102B14">
        <w:rPr>
          <w:color w:val="000000"/>
          <w:sz w:val="20"/>
        </w:rPr>
        <w:t xml:space="preserve"> handbook. Medicare participants will get a copy of the handbook in the mail every year from Medicare. You may also be contacted directly by Medicare prescription drug plans. Here’s how to get more information about Medicare prescription drug plans:</w:t>
      </w:r>
    </w:p>
    <w:p w:rsidR="00F91A9A" w:rsidRPr="00102B14" w:rsidRDefault="00F91A9A" w:rsidP="006775D4">
      <w:pPr>
        <w:pStyle w:val="ListBullet"/>
        <w:jc w:val="both"/>
        <w:rPr>
          <w:color w:val="000000"/>
          <w:sz w:val="20"/>
        </w:rPr>
      </w:pPr>
      <w:r w:rsidRPr="00102B14">
        <w:rPr>
          <w:color w:val="000000"/>
          <w:sz w:val="20"/>
        </w:rPr>
        <w:t xml:space="preserve">Visit </w:t>
      </w:r>
      <w:bookmarkStart w:id="11" w:name="_Hlt420585727"/>
      <w:bookmarkStart w:id="12" w:name="_Hlt420585728"/>
      <w:bookmarkStart w:id="13" w:name="_Hlt418589351"/>
      <w:r w:rsidR="0044030A" w:rsidRPr="00102B14">
        <w:rPr>
          <w:sz w:val="20"/>
        </w:rPr>
        <w:fldChar w:fldCharType="begin"/>
      </w:r>
      <w:bookmarkEnd w:id="11"/>
      <w:bookmarkEnd w:id="12"/>
      <w:bookmarkEnd w:id="13"/>
      <w:r w:rsidR="0044030A" w:rsidRPr="00102B14">
        <w:rPr>
          <w:sz w:val="20"/>
        </w:rPr>
        <w:instrText xml:space="preserve"> HYPERLINK "http://www.medicare.gov" </w:instrText>
      </w:r>
      <w:r w:rsidR="0044030A" w:rsidRPr="00102B14">
        <w:rPr>
          <w:sz w:val="20"/>
        </w:rPr>
        <w:fldChar w:fldCharType="separate"/>
      </w:r>
      <w:r w:rsidRPr="00102B14">
        <w:rPr>
          <w:color w:val="0000FF"/>
          <w:sz w:val="20"/>
          <w:u w:val="single"/>
        </w:rPr>
        <w:t>www.medicare.gov</w:t>
      </w:r>
      <w:r w:rsidR="0044030A" w:rsidRPr="00102B14">
        <w:rPr>
          <w:color w:val="0000FF"/>
          <w:sz w:val="20"/>
          <w:u w:val="single"/>
        </w:rPr>
        <w:fldChar w:fldCharType="end"/>
      </w:r>
      <w:r w:rsidRPr="00102B14">
        <w:rPr>
          <w:sz w:val="20"/>
        </w:rPr>
        <w:t xml:space="preserve"> </w:t>
      </w:r>
      <w:r w:rsidRPr="00102B14">
        <w:rPr>
          <w:color w:val="000000"/>
          <w:sz w:val="20"/>
        </w:rPr>
        <w:t>for personalized help.</w:t>
      </w:r>
    </w:p>
    <w:p w:rsidR="00F91A9A" w:rsidRPr="00102B14" w:rsidRDefault="00F91A9A" w:rsidP="006775D4">
      <w:pPr>
        <w:pStyle w:val="ListBullet"/>
        <w:jc w:val="both"/>
        <w:rPr>
          <w:sz w:val="20"/>
        </w:rPr>
      </w:pPr>
      <w:r w:rsidRPr="00102B14">
        <w:rPr>
          <w:sz w:val="20"/>
        </w:rPr>
        <w:t xml:space="preserve">Call your State Health Insurance Assistance Program (see a copy of the </w:t>
      </w:r>
      <w:r w:rsidRPr="00102B14">
        <w:rPr>
          <w:i/>
          <w:iCs/>
          <w:sz w:val="20"/>
        </w:rPr>
        <w:t>Medicare &amp; You</w:t>
      </w:r>
      <w:r w:rsidRPr="00102B14">
        <w:rPr>
          <w:sz w:val="20"/>
        </w:rPr>
        <w:t xml:space="preserve"> handbook for the telephone number).</w:t>
      </w:r>
    </w:p>
    <w:p w:rsidR="00F91A9A" w:rsidRPr="00102B14" w:rsidRDefault="00F91A9A" w:rsidP="006775D4">
      <w:pPr>
        <w:pStyle w:val="ListBullet"/>
        <w:jc w:val="both"/>
        <w:rPr>
          <w:sz w:val="20"/>
        </w:rPr>
      </w:pPr>
      <w:r w:rsidRPr="00102B14">
        <w:rPr>
          <w:sz w:val="20"/>
        </w:rPr>
        <w:t>Call 1-800-MEDICARE (1-800-633-4227). TTY users should call 1-877-486-2048.</w:t>
      </w:r>
    </w:p>
    <w:p w:rsidR="00F91A9A" w:rsidRPr="00102B14" w:rsidRDefault="00F91A9A" w:rsidP="006775D4">
      <w:pPr>
        <w:autoSpaceDE w:val="0"/>
        <w:autoSpaceDN w:val="0"/>
        <w:adjustRightInd w:val="0"/>
        <w:jc w:val="both"/>
        <w:rPr>
          <w:color w:val="000000"/>
          <w:sz w:val="20"/>
        </w:rPr>
      </w:pPr>
    </w:p>
    <w:p w:rsidR="00F91A9A" w:rsidRPr="00102B14" w:rsidRDefault="00F91A9A" w:rsidP="006775D4">
      <w:pPr>
        <w:autoSpaceDE w:val="0"/>
        <w:autoSpaceDN w:val="0"/>
        <w:adjustRightInd w:val="0"/>
        <w:jc w:val="both"/>
        <w:rPr>
          <w:color w:val="000000"/>
          <w:sz w:val="20"/>
        </w:rPr>
      </w:pPr>
      <w:r w:rsidRPr="00102B14">
        <w:rPr>
          <w:color w:val="000000"/>
          <w:sz w:val="20"/>
        </w:rPr>
        <w:t xml:space="preserve">For people with limited income and resources, extra help paying for a Medicare prescription drug plan is available. Information about this extra help is available from the Social Security Administration (SSA). For more information about this extra help, visit SSA online at </w:t>
      </w:r>
      <w:bookmarkStart w:id="14" w:name="_Hlt418589370"/>
      <w:bookmarkStart w:id="15" w:name="_Hlt418589371"/>
      <w:r w:rsidR="0044030A" w:rsidRPr="00102B14">
        <w:rPr>
          <w:sz w:val="20"/>
        </w:rPr>
        <w:fldChar w:fldCharType="begin"/>
      </w:r>
      <w:bookmarkEnd w:id="14"/>
      <w:bookmarkEnd w:id="15"/>
      <w:r w:rsidR="0044030A" w:rsidRPr="00102B14">
        <w:rPr>
          <w:sz w:val="20"/>
        </w:rPr>
        <w:instrText xml:space="preserve"> HYPERLINK "http://www.socialsecurity.gov" </w:instrText>
      </w:r>
      <w:r w:rsidR="0044030A" w:rsidRPr="00102B14">
        <w:rPr>
          <w:sz w:val="20"/>
        </w:rPr>
        <w:fldChar w:fldCharType="separate"/>
      </w:r>
      <w:r w:rsidRPr="00102B14">
        <w:rPr>
          <w:color w:val="0000FF"/>
          <w:sz w:val="20"/>
          <w:u w:val="single"/>
        </w:rPr>
        <w:t>www.socialsecurity.gov</w:t>
      </w:r>
      <w:r w:rsidR="0044030A" w:rsidRPr="00102B14">
        <w:rPr>
          <w:color w:val="0000FF"/>
          <w:sz w:val="20"/>
          <w:u w:val="single"/>
        </w:rPr>
        <w:fldChar w:fldCharType="end"/>
      </w:r>
      <w:r w:rsidRPr="00102B14">
        <w:rPr>
          <w:color w:val="0000FF"/>
          <w:sz w:val="20"/>
        </w:rPr>
        <w:t xml:space="preserve"> </w:t>
      </w:r>
      <w:r w:rsidRPr="00102B14">
        <w:rPr>
          <w:color w:val="000000"/>
          <w:sz w:val="20"/>
        </w:rPr>
        <w:t>or call 1-800-772-1213 (TTY 1-800-325-0778).</w:t>
      </w:r>
    </w:p>
    <w:p w:rsidR="00F91A9A" w:rsidRPr="00102B14" w:rsidRDefault="00F91A9A" w:rsidP="00102B14">
      <w:pPr>
        <w:pStyle w:val="SPDBoxRegularContent"/>
        <w:pBdr>
          <w:left w:val="single" w:sz="8" w:space="28" w:color="000000"/>
          <w:right w:val="single" w:sz="8" w:space="31" w:color="000000"/>
        </w:pBdr>
        <w:spacing w:line="240" w:lineRule="auto"/>
        <w:jc w:val="both"/>
        <w:rPr>
          <w:rFonts w:ascii="Arial" w:hAnsi="Arial" w:cs="Arial"/>
          <w:b/>
          <w:sz w:val="20"/>
          <w:szCs w:val="20"/>
        </w:rPr>
      </w:pPr>
      <w:r w:rsidRPr="00102B14">
        <w:rPr>
          <w:rFonts w:ascii="Arial" w:hAnsi="Arial" w:cs="Arial"/>
          <w:b/>
          <w:sz w:val="20"/>
          <w:szCs w:val="20"/>
        </w:rPr>
        <w:t>Remember: Keep this notice. If you enroll in a Medicare prescription drug plan after your applicable Medicare enrollment period ends, you may need to provide a copy of this notice when you join a Part D plan to show that you are not required to pay a higher Part D premium amount</w:t>
      </w:r>
      <w:r w:rsidR="006040EF" w:rsidRPr="00102B14">
        <w:rPr>
          <w:rFonts w:ascii="Arial" w:hAnsi="Arial" w:cs="Arial"/>
          <w:b/>
          <w:sz w:val="20"/>
          <w:szCs w:val="20"/>
        </w:rPr>
        <w:t xml:space="preserve">. </w:t>
      </w:r>
      <w:r w:rsidRPr="00102B14">
        <w:rPr>
          <w:rFonts w:ascii="Arial" w:hAnsi="Arial" w:cs="Arial"/>
          <w:b/>
          <w:sz w:val="20"/>
          <w:szCs w:val="20"/>
        </w:rPr>
        <w:t xml:space="preserve"> </w:t>
      </w:r>
    </w:p>
    <w:p w:rsidR="00F91A9A" w:rsidRPr="00102B14" w:rsidRDefault="00F91A9A" w:rsidP="006775D4">
      <w:pPr>
        <w:autoSpaceDE w:val="0"/>
        <w:autoSpaceDN w:val="0"/>
        <w:adjustRightInd w:val="0"/>
        <w:spacing w:before="240"/>
        <w:jc w:val="both"/>
        <w:rPr>
          <w:color w:val="000000"/>
          <w:sz w:val="20"/>
        </w:rPr>
      </w:pPr>
      <w:r w:rsidRPr="00102B14">
        <w:rPr>
          <w:bCs/>
          <w:color w:val="000000"/>
          <w:sz w:val="20"/>
        </w:rPr>
        <w:t>For more information about this notice or your prescription drug coverage, contact:</w:t>
      </w:r>
      <w:r w:rsidRPr="00102B14">
        <w:rPr>
          <w:color w:val="000000"/>
          <w:sz w:val="20"/>
        </w:rPr>
        <w:t xml:space="preserve"> </w:t>
      </w:r>
    </w:p>
    <w:p w:rsidR="00F91A9A" w:rsidRPr="00102B14" w:rsidRDefault="006775D4" w:rsidP="006775D4">
      <w:pPr>
        <w:autoSpaceDE w:val="0"/>
        <w:autoSpaceDN w:val="0"/>
        <w:adjustRightInd w:val="0"/>
        <w:jc w:val="both"/>
        <w:rPr>
          <w:color w:val="000000" w:themeColor="text1"/>
          <w:sz w:val="20"/>
        </w:rPr>
      </w:pPr>
      <w:r w:rsidRPr="00102B14">
        <w:rPr>
          <w:color w:val="000000" w:themeColor="text1"/>
          <w:sz w:val="20"/>
        </w:rPr>
        <w:t>Sandy Laffoon</w:t>
      </w:r>
    </w:p>
    <w:p w:rsidR="006775D4" w:rsidRPr="00102B14" w:rsidRDefault="006775D4" w:rsidP="006775D4">
      <w:pPr>
        <w:autoSpaceDE w:val="0"/>
        <w:autoSpaceDN w:val="0"/>
        <w:adjustRightInd w:val="0"/>
        <w:jc w:val="both"/>
        <w:rPr>
          <w:color w:val="000000" w:themeColor="text1"/>
          <w:sz w:val="20"/>
        </w:rPr>
      </w:pPr>
      <w:r w:rsidRPr="00102B14">
        <w:rPr>
          <w:color w:val="000000" w:themeColor="text1"/>
          <w:sz w:val="20"/>
        </w:rPr>
        <w:t>215 N 11</w:t>
      </w:r>
      <w:r w:rsidRPr="00102B14">
        <w:rPr>
          <w:color w:val="000000" w:themeColor="text1"/>
          <w:sz w:val="20"/>
          <w:vertAlign w:val="superscript"/>
        </w:rPr>
        <w:t>th</w:t>
      </w:r>
      <w:r w:rsidRPr="00102B14">
        <w:rPr>
          <w:color w:val="000000" w:themeColor="text1"/>
          <w:sz w:val="20"/>
        </w:rPr>
        <w:t xml:space="preserve"> St</w:t>
      </w:r>
    </w:p>
    <w:p w:rsidR="006775D4" w:rsidRPr="00102B14" w:rsidRDefault="006775D4" w:rsidP="006775D4">
      <w:pPr>
        <w:autoSpaceDE w:val="0"/>
        <w:autoSpaceDN w:val="0"/>
        <w:adjustRightInd w:val="0"/>
        <w:jc w:val="both"/>
        <w:rPr>
          <w:color w:val="000000" w:themeColor="text1"/>
          <w:sz w:val="20"/>
        </w:rPr>
      </w:pPr>
      <w:r w:rsidRPr="00102B14">
        <w:rPr>
          <w:color w:val="000000" w:themeColor="text1"/>
          <w:sz w:val="20"/>
        </w:rPr>
        <w:t>Adel IA  50003</w:t>
      </w:r>
    </w:p>
    <w:p w:rsidR="006775D4" w:rsidRPr="00102B14" w:rsidRDefault="006775D4" w:rsidP="006775D4">
      <w:pPr>
        <w:autoSpaceDE w:val="0"/>
        <w:autoSpaceDN w:val="0"/>
        <w:adjustRightInd w:val="0"/>
        <w:jc w:val="both"/>
        <w:rPr>
          <w:color w:val="000000" w:themeColor="text1"/>
          <w:sz w:val="20"/>
        </w:rPr>
      </w:pPr>
      <w:r w:rsidRPr="00102B14">
        <w:rPr>
          <w:color w:val="000000" w:themeColor="text1"/>
          <w:sz w:val="20"/>
        </w:rPr>
        <w:t>515-993-4283, Ext. 7520</w:t>
      </w:r>
    </w:p>
    <w:p w:rsidR="006775D4" w:rsidRPr="00102B14" w:rsidRDefault="006775D4" w:rsidP="006775D4">
      <w:pPr>
        <w:autoSpaceDE w:val="0"/>
        <w:autoSpaceDN w:val="0"/>
        <w:adjustRightInd w:val="0"/>
        <w:jc w:val="both"/>
        <w:rPr>
          <w:color w:val="000000" w:themeColor="text1"/>
          <w:sz w:val="20"/>
        </w:rPr>
      </w:pPr>
      <w:hyperlink r:id="rId8" w:history="1">
        <w:r w:rsidRPr="00102B14">
          <w:rPr>
            <w:rStyle w:val="Hyperlink"/>
            <w:sz w:val="20"/>
          </w:rPr>
          <w:t>slaffoon@admschools.org</w:t>
        </w:r>
      </w:hyperlink>
    </w:p>
    <w:p w:rsidR="006775D4" w:rsidRDefault="006775D4" w:rsidP="006775D4">
      <w:pPr>
        <w:autoSpaceDE w:val="0"/>
        <w:autoSpaceDN w:val="0"/>
        <w:adjustRightInd w:val="0"/>
        <w:jc w:val="both"/>
        <w:rPr>
          <w:color w:val="000000" w:themeColor="text1"/>
          <w:szCs w:val="24"/>
        </w:rPr>
      </w:pPr>
    </w:p>
    <w:p w:rsidR="00102B14" w:rsidRDefault="00102B14" w:rsidP="006775D4">
      <w:pPr>
        <w:autoSpaceDE w:val="0"/>
        <w:autoSpaceDN w:val="0"/>
        <w:adjustRightInd w:val="0"/>
        <w:jc w:val="both"/>
        <w:rPr>
          <w:color w:val="000000" w:themeColor="text1"/>
          <w:szCs w:val="24"/>
        </w:rPr>
      </w:pPr>
    </w:p>
    <w:p w:rsidR="00102B14" w:rsidRDefault="00102B14" w:rsidP="006775D4">
      <w:pPr>
        <w:autoSpaceDE w:val="0"/>
        <w:autoSpaceDN w:val="0"/>
        <w:adjustRightInd w:val="0"/>
        <w:jc w:val="both"/>
        <w:rPr>
          <w:color w:val="000000" w:themeColor="text1"/>
          <w:szCs w:val="24"/>
        </w:rPr>
      </w:pPr>
    </w:p>
    <w:p w:rsidR="00102B14" w:rsidRDefault="00102B14" w:rsidP="006775D4">
      <w:pPr>
        <w:autoSpaceDE w:val="0"/>
        <w:autoSpaceDN w:val="0"/>
        <w:adjustRightInd w:val="0"/>
        <w:jc w:val="both"/>
        <w:rPr>
          <w:color w:val="000000" w:themeColor="text1"/>
          <w:szCs w:val="24"/>
        </w:rPr>
      </w:pPr>
    </w:p>
    <w:p w:rsidR="00102B14" w:rsidRDefault="00102B14" w:rsidP="006775D4">
      <w:pPr>
        <w:autoSpaceDE w:val="0"/>
        <w:autoSpaceDN w:val="0"/>
        <w:adjustRightInd w:val="0"/>
        <w:jc w:val="both"/>
        <w:rPr>
          <w:color w:val="000000" w:themeColor="text1"/>
          <w:szCs w:val="24"/>
        </w:rPr>
      </w:pPr>
    </w:p>
    <w:p w:rsidR="00102B14" w:rsidRPr="006775D4" w:rsidRDefault="00102B14" w:rsidP="006775D4">
      <w:pPr>
        <w:autoSpaceDE w:val="0"/>
        <w:autoSpaceDN w:val="0"/>
        <w:adjustRightInd w:val="0"/>
        <w:jc w:val="both"/>
        <w:rPr>
          <w:color w:val="000000" w:themeColor="text1"/>
          <w:szCs w:val="24"/>
        </w:rPr>
      </w:pPr>
    </w:p>
    <w:p w:rsidR="00CC76BC" w:rsidRPr="00102B14" w:rsidRDefault="006775D4" w:rsidP="006775D4">
      <w:pPr>
        <w:autoSpaceDE w:val="0"/>
        <w:autoSpaceDN w:val="0"/>
        <w:adjustRightInd w:val="0"/>
        <w:jc w:val="both"/>
        <w:rPr>
          <w:color w:val="000000"/>
          <w:sz w:val="20"/>
        </w:rPr>
      </w:pPr>
      <w:bookmarkStart w:id="16" w:name="_Toc194111597"/>
      <w:bookmarkStart w:id="17" w:name="_Toc194111709"/>
      <w:bookmarkStart w:id="18" w:name="_Toc267927190"/>
      <w:bookmarkStart w:id="19" w:name="_Toc269193781"/>
      <w:r w:rsidRPr="00102B14">
        <w:rPr>
          <w:color w:val="000000"/>
          <w:sz w:val="20"/>
        </w:rPr>
        <w:t>07/01/2018</w:t>
      </w:r>
      <w:bookmarkStart w:id="20" w:name="_Hlt303610652"/>
      <w:bookmarkStart w:id="21" w:name="HIPAA"/>
      <w:bookmarkEnd w:id="9"/>
      <w:bookmarkEnd w:id="10"/>
      <w:bookmarkEnd w:id="16"/>
      <w:bookmarkEnd w:id="17"/>
      <w:bookmarkEnd w:id="18"/>
      <w:bookmarkEnd w:id="19"/>
      <w:bookmarkEnd w:id="20"/>
    </w:p>
    <w:p w:rsidR="00CC76BC" w:rsidRDefault="00CC76BC">
      <w:pPr>
        <w:spacing w:line="240" w:lineRule="auto"/>
        <w:rPr>
          <w:color w:val="000000"/>
          <w:szCs w:val="24"/>
        </w:rPr>
      </w:pPr>
      <w:r>
        <w:rPr>
          <w:color w:val="000000"/>
          <w:szCs w:val="24"/>
        </w:rPr>
        <w:br w:type="page"/>
      </w:r>
    </w:p>
    <w:p w:rsidR="00F91A9A" w:rsidRPr="00102B14" w:rsidRDefault="00F91A9A" w:rsidP="006775D4">
      <w:pPr>
        <w:autoSpaceDE w:val="0"/>
        <w:autoSpaceDN w:val="0"/>
        <w:adjustRightInd w:val="0"/>
        <w:jc w:val="both"/>
        <w:rPr>
          <w:b/>
          <w:color w:val="FF0000"/>
          <w:sz w:val="24"/>
          <w:szCs w:val="24"/>
          <w:u w:val="single"/>
        </w:rPr>
      </w:pPr>
      <w:r w:rsidRPr="00102B14">
        <w:rPr>
          <w:b/>
          <w:sz w:val="24"/>
          <w:szCs w:val="24"/>
          <w:u w:val="single"/>
        </w:rPr>
        <w:t xml:space="preserve">Notice of Special Enrollment Rights for Medical Plan Coverage  </w:t>
      </w:r>
    </w:p>
    <w:bookmarkEnd w:id="21"/>
    <w:p w:rsidR="00F91A9A" w:rsidRDefault="00F91A9A" w:rsidP="00F91A9A">
      <w:pPr>
        <w:rPr>
          <w:szCs w:val="22"/>
        </w:rPr>
      </w:pPr>
    </w:p>
    <w:p w:rsidR="00F91A9A" w:rsidRPr="00CC76BC" w:rsidRDefault="00910B1F" w:rsidP="006775D4">
      <w:pPr>
        <w:pStyle w:val="ListBullet"/>
        <w:numPr>
          <w:ilvl w:val="0"/>
          <w:numId w:val="0"/>
        </w:numPr>
        <w:jc w:val="both"/>
        <w:rPr>
          <w:sz w:val="20"/>
        </w:rPr>
      </w:pPr>
      <w:r w:rsidRPr="00CC76BC">
        <w:rPr>
          <w:sz w:val="20"/>
        </w:rPr>
        <w:t>As</w:t>
      </w:r>
      <w:r w:rsidR="00F91A9A" w:rsidRPr="00CC76BC">
        <w:rPr>
          <w:sz w:val="20"/>
        </w:rPr>
        <w:t xml:space="preserve"> you </w:t>
      </w:r>
      <w:r w:rsidRPr="00CC76BC">
        <w:rPr>
          <w:sz w:val="20"/>
        </w:rPr>
        <w:t>know, if you have declined</w:t>
      </w:r>
      <w:r w:rsidR="00F91A9A" w:rsidRPr="00CC76BC">
        <w:rPr>
          <w:sz w:val="20"/>
        </w:rPr>
        <w:t xml:space="preserve"> enrollment in </w:t>
      </w:r>
      <w:r w:rsidR="00C17D96" w:rsidRPr="00CC76BC">
        <w:rPr>
          <w:sz w:val="20"/>
        </w:rPr>
        <w:t>Adel-DeSoto-Minburn</w:t>
      </w:r>
      <w:r w:rsidR="00205524" w:rsidRPr="00CC76BC">
        <w:rPr>
          <w:sz w:val="20"/>
        </w:rPr>
        <w:t xml:space="preserve"> CSD</w:t>
      </w:r>
      <w:r w:rsidR="001365BF" w:rsidRPr="00CC76BC">
        <w:rPr>
          <w:sz w:val="20"/>
        </w:rPr>
        <w:t>’s</w:t>
      </w:r>
      <w:r w:rsidR="00F91A9A" w:rsidRPr="00CC76BC">
        <w:rPr>
          <w:sz w:val="20"/>
        </w:rPr>
        <w:t xml:space="preserve"> </w:t>
      </w:r>
      <w:r w:rsidR="005361E4" w:rsidRPr="00CC76BC">
        <w:rPr>
          <w:sz w:val="20"/>
        </w:rPr>
        <w:t>medical</w:t>
      </w:r>
      <w:r w:rsidR="00F91A9A" w:rsidRPr="00CC76BC">
        <w:rPr>
          <w:sz w:val="20"/>
        </w:rPr>
        <w:t xml:space="preserve"> plan for you or your dependents (including your spouse) because of other health insurance coverage, you or your dependents may be able to enroll in </w:t>
      </w:r>
      <w:r w:rsidRPr="00CC76BC">
        <w:rPr>
          <w:sz w:val="20"/>
        </w:rPr>
        <w:t>some coverages under this</w:t>
      </w:r>
      <w:r w:rsidR="00F91A9A" w:rsidRPr="00CC76BC">
        <w:rPr>
          <w:sz w:val="20"/>
        </w:rPr>
        <w:t xml:space="preserve"> plan</w:t>
      </w:r>
      <w:r w:rsidR="005361E4" w:rsidRPr="00CC76BC">
        <w:rPr>
          <w:sz w:val="20"/>
        </w:rPr>
        <w:t>s</w:t>
      </w:r>
      <w:r w:rsidR="00F91A9A" w:rsidRPr="00CC76BC">
        <w:rPr>
          <w:sz w:val="20"/>
        </w:rPr>
        <w:t xml:space="preserve"> without waiting for the next open enrollment period</w:t>
      </w:r>
      <w:r w:rsidRPr="00CC76BC">
        <w:rPr>
          <w:sz w:val="20"/>
        </w:rPr>
        <w:t>, provided that</w:t>
      </w:r>
      <w:r w:rsidR="00F91A9A" w:rsidRPr="00CC76BC">
        <w:rPr>
          <w:sz w:val="20"/>
        </w:rPr>
        <w:t xml:space="preserve"> you request enrollment within 30 days after </w:t>
      </w:r>
      <w:r w:rsidRPr="00CC76BC">
        <w:rPr>
          <w:sz w:val="20"/>
        </w:rPr>
        <w:t>your</w:t>
      </w:r>
      <w:r w:rsidR="00F91A9A" w:rsidRPr="00CC76BC">
        <w:rPr>
          <w:sz w:val="20"/>
        </w:rPr>
        <w:t xml:space="preserve"> other coverage</w:t>
      </w:r>
      <w:r w:rsidRPr="00CC76BC">
        <w:rPr>
          <w:sz w:val="20"/>
        </w:rPr>
        <w:t xml:space="preserve"> ends. In addition, if you have</w:t>
      </w:r>
      <w:r w:rsidR="00F91A9A" w:rsidRPr="00CC76BC">
        <w:rPr>
          <w:sz w:val="20"/>
        </w:rPr>
        <w:t xml:space="preserve"> a new dependent as a result of marriage, birth, adoption or placement for adoption</w:t>
      </w:r>
      <w:r w:rsidRPr="00CC76BC">
        <w:rPr>
          <w:sz w:val="20"/>
        </w:rPr>
        <w:t>, you may be able to enroll yourself and your eligible dependents, provided that you</w:t>
      </w:r>
      <w:r w:rsidR="00F91A9A" w:rsidRPr="00CC76BC">
        <w:rPr>
          <w:sz w:val="20"/>
        </w:rPr>
        <w:t xml:space="preserve"> request enrollment within 30 days after the marriage, birth, adoption or placement for adoption.</w:t>
      </w:r>
    </w:p>
    <w:p w:rsidR="00910B1F" w:rsidRPr="00CC76BC" w:rsidRDefault="00910B1F" w:rsidP="006775D4">
      <w:pPr>
        <w:jc w:val="both"/>
        <w:rPr>
          <w:sz w:val="20"/>
        </w:rPr>
      </w:pPr>
    </w:p>
    <w:p w:rsidR="00910B1F" w:rsidRPr="00CC76BC" w:rsidRDefault="00C17D96" w:rsidP="006775D4">
      <w:pPr>
        <w:jc w:val="both"/>
        <w:rPr>
          <w:sz w:val="20"/>
        </w:rPr>
      </w:pPr>
      <w:r w:rsidRPr="00CC76BC">
        <w:rPr>
          <w:sz w:val="20"/>
        </w:rPr>
        <w:t>Adel-DeSoto-Minburn</w:t>
      </w:r>
      <w:r w:rsidR="00205524" w:rsidRPr="00CC76BC">
        <w:rPr>
          <w:sz w:val="20"/>
        </w:rPr>
        <w:t xml:space="preserve"> </w:t>
      </w:r>
      <w:proofErr w:type="gramStart"/>
      <w:r w:rsidR="00205524" w:rsidRPr="00CC76BC">
        <w:rPr>
          <w:sz w:val="20"/>
        </w:rPr>
        <w:t>CSD</w:t>
      </w:r>
      <w:r w:rsidR="00E37064" w:rsidRPr="00CC76BC">
        <w:rPr>
          <w:sz w:val="20"/>
        </w:rPr>
        <w:t xml:space="preserve"> </w:t>
      </w:r>
      <w:r w:rsidR="00910B1F" w:rsidRPr="00CC76BC">
        <w:rPr>
          <w:sz w:val="20"/>
        </w:rPr>
        <w:t xml:space="preserve"> will</w:t>
      </w:r>
      <w:proofErr w:type="gramEnd"/>
      <w:r w:rsidR="00910B1F" w:rsidRPr="00CC76BC">
        <w:rPr>
          <w:sz w:val="20"/>
        </w:rPr>
        <w:t xml:space="preserve"> also allow a special enrollment opportunity if you or your eligible dependents either:</w:t>
      </w:r>
    </w:p>
    <w:p w:rsidR="00910B1F" w:rsidRPr="00CC76BC" w:rsidRDefault="00910B1F" w:rsidP="006775D4">
      <w:pPr>
        <w:jc w:val="both"/>
        <w:rPr>
          <w:sz w:val="20"/>
        </w:rPr>
      </w:pPr>
    </w:p>
    <w:p w:rsidR="00F91A9A" w:rsidRPr="00CC76BC" w:rsidRDefault="00F91A9A" w:rsidP="006775D4">
      <w:pPr>
        <w:pStyle w:val="ListBullet"/>
        <w:jc w:val="both"/>
        <w:rPr>
          <w:sz w:val="20"/>
        </w:rPr>
      </w:pPr>
      <w:r w:rsidRPr="00CC76BC">
        <w:rPr>
          <w:sz w:val="20"/>
        </w:rPr>
        <w:t>Lose Medicaid or Children’s Health Insurance Program (CHIP) coverage because you are no longer eligible</w:t>
      </w:r>
      <w:r w:rsidR="00910B1F" w:rsidRPr="00CC76BC">
        <w:rPr>
          <w:sz w:val="20"/>
        </w:rPr>
        <w:t>, or</w:t>
      </w:r>
    </w:p>
    <w:p w:rsidR="00F91A9A" w:rsidRPr="00CC76BC" w:rsidRDefault="00F91A9A" w:rsidP="006775D4">
      <w:pPr>
        <w:jc w:val="both"/>
        <w:rPr>
          <w:sz w:val="20"/>
        </w:rPr>
      </w:pPr>
    </w:p>
    <w:p w:rsidR="00910B1F" w:rsidRPr="00CC76BC" w:rsidRDefault="004C2D11" w:rsidP="006775D4">
      <w:pPr>
        <w:pStyle w:val="ListBullet"/>
        <w:numPr>
          <w:ilvl w:val="4"/>
          <w:numId w:val="12"/>
        </w:numPr>
        <w:spacing w:line="270" w:lineRule="atLeast"/>
        <w:ind w:left="470"/>
        <w:contextualSpacing w:val="0"/>
        <w:jc w:val="both"/>
        <w:rPr>
          <w:sz w:val="20"/>
        </w:rPr>
      </w:pPr>
      <w:r w:rsidRPr="00CC76BC">
        <w:rPr>
          <w:sz w:val="20"/>
        </w:rPr>
        <w:t>B</w:t>
      </w:r>
      <w:r w:rsidR="00F91A9A" w:rsidRPr="00CC76BC">
        <w:rPr>
          <w:sz w:val="20"/>
        </w:rPr>
        <w:t xml:space="preserve">ecome eligible for a </w:t>
      </w:r>
      <w:r w:rsidR="00910B1F" w:rsidRPr="00CC76BC">
        <w:rPr>
          <w:sz w:val="20"/>
        </w:rPr>
        <w:t>state’s</w:t>
      </w:r>
      <w:r w:rsidR="00F91A9A" w:rsidRPr="00CC76BC">
        <w:rPr>
          <w:sz w:val="20"/>
        </w:rPr>
        <w:t xml:space="preserve"> premium assistance program under Medicaid or CHIP.</w:t>
      </w:r>
    </w:p>
    <w:p w:rsidR="00910B1F" w:rsidRPr="00CC76BC" w:rsidRDefault="00910B1F" w:rsidP="006775D4">
      <w:pPr>
        <w:jc w:val="both"/>
        <w:rPr>
          <w:sz w:val="20"/>
        </w:rPr>
      </w:pPr>
    </w:p>
    <w:p w:rsidR="00F91A9A" w:rsidRPr="00CC76BC" w:rsidRDefault="00910B1F" w:rsidP="006775D4">
      <w:pPr>
        <w:jc w:val="both"/>
        <w:rPr>
          <w:sz w:val="20"/>
        </w:rPr>
      </w:pPr>
      <w:r w:rsidRPr="00CC76BC">
        <w:rPr>
          <w:sz w:val="20"/>
        </w:rPr>
        <w:t>For these</w:t>
      </w:r>
      <w:r w:rsidR="00F91A9A" w:rsidRPr="00CC76BC">
        <w:rPr>
          <w:sz w:val="20"/>
        </w:rPr>
        <w:t xml:space="preserve"> enrollment </w:t>
      </w:r>
      <w:r w:rsidRPr="00CC76BC">
        <w:rPr>
          <w:sz w:val="20"/>
        </w:rPr>
        <w:t>opportunities, you will have</w:t>
      </w:r>
      <w:r w:rsidR="00F91A9A" w:rsidRPr="00CC76BC">
        <w:rPr>
          <w:sz w:val="20"/>
        </w:rPr>
        <w:t xml:space="preserve"> </w:t>
      </w:r>
      <w:r w:rsidR="00F91A9A" w:rsidRPr="00CC76BC">
        <w:rPr>
          <w:i/>
          <w:iCs/>
          <w:sz w:val="20"/>
        </w:rPr>
        <w:t>60 days</w:t>
      </w:r>
      <w:r w:rsidR="00F91A9A" w:rsidRPr="00CC76BC">
        <w:rPr>
          <w:sz w:val="20"/>
        </w:rPr>
        <w:t xml:space="preserve"> </w:t>
      </w:r>
      <w:r w:rsidRPr="00CC76BC">
        <w:rPr>
          <w:sz w:val="20"/>
        </w:rPr>
        <w:t>– instead of 30 – from the date of the Medicaid/CHIP</w:t>
      </w:r>
      <w:r w:rsidR="00F91A9A" w:rsidRPr="00CC76BC">
        <w:rPr>
          <w:sz w:val="20"/>
        </w:rPr>
        <w:t xml:space="preserve"> eligibility </w:t>
      </w:r>
      <w:r w:rsidRPr="00CC76BC">
        <w:rPr>
          <w:sz w:val="20"/>
        </w:rPr>
        <w:t xml:space="preserve">change to request enrollment in the </w:t>
      </w:r>
      <w:r w:rsidR="00C17D96" w:rsidRPr="00CC76BC">
        <w:rPr>
          <w:sz w:val="20"/>
        </w:rPr>
        <w:t>Adel-DeSoto-Minburn</w:t>
      </w:r>
      <w:r w:rsidR="00205524" w:rsidRPr="00CC76BC">
        <w:rPr>
          <w:sz w:val="20"/>
        </w:rPr>
        <w:t xml:space="preserve"> </w:t>
      </w:r>
      <w:proofErr w:type="gramStart"/>
      <w:r w:rsidR="00205524" w:rsidRPr="00CC76BC">
        <w:rPr>
          <w:sz w:val="20"/>
        </w:rPr>
        <w:t>CSD</w:t>
      </w:r>
      <w:r w:rsidR="00E37064" w:rsidRPr="00CC76BC">
        <w:rPr>
          <w:sz w:val="20"/>
        </w:rPr>
        <w:t xml:space="preserve"> </w:t>
      </w:r>
      <w:r w:rsidRPr="00CC76BC">
        <w:rPr>
          <w:sz w:val="20"/>
        </w:rPr>
        <w:t xml:space="preserve"> group</w:t>
      </w:r>
      <w:proofErr w:type="gramEnd"/>
      <w:r w:rsidRPr="00CC76BC">
        <w:rPr>
          <w:sz w:val="20"/>
        </w:rPr>
        <w:t xml:space="preserve"> health plan. Note that</w:t>
      </w:r>
      <w:r w:rsidR="00F91A9A" w:rsidRPr="00CC76BC">
        <w:rPr>
          <w:sz w:val="20"/>
        </w:rPr>
        <w:t xml:space="preserve"> this </w:t>
      </w:r>
      <w:r w:rsidRPr="00CC76BC">
        <w:rPr>
          <w:sz w:val="20"/>
        </w:rPr>
        <w:t xml:space="preserve">new 60-day extension doesn’t apply to enrollment opportunities other than due to the Medicaid/CHIP eligibility </w:t>
      </w:r>
      <w:r w:rsidR="00F91A9A" w:rsidRPr="00CC76BC">
        <w:rPr>
          <w:sz w:val="20"/>
        </w:rPr>
        <w:t>change.</w:t>
      </w:r>
    </w:p>
    <w:p w:rsidR="00F91A9A" w:rsidRPr="00CC76BC" w:rsidRDefault="00F91A9A" w:rsidP="006775D4">
      <w:pPr>
        <w:jc w:val="both"/>
        <w:rPr>
          <w:sz w:val="20"/>
        </w:rPr>
      </w:pPr>
    </w:p>
    <w:p w:rsidR="00F91A9A" w:rsidRPr="00CC76BC" w:rsidRDefault="00F91A9A" w:rsidP="006775D4">
      <w:pPr>
        <w:autoSpaceDE w:val="0"/>
        <w:autoSpaceDN w:val="0"/>
        <w:adjustRightInd w:val="0"/>
        <w:spacing w:line="240" w:lineRule="auto"/>
        <w:jc w:val="both"/>
        <w:rPr>
          <w:sz w:val="20"/>
        </w:rPr>
      </w:pPr>
      <w:r w:rsidRPr="00CC76BC">
        <w:rPr>
          <w:sz w:val="20"/>
        </w:rPr>
        <w:t>Note: If your dependent becomes eligible</w:t>
      </w:r>
      <w:r w:rsidR="00A0257C" w:rsidRPr="00CC76BC">
        <w:rPr>
          <w:sz w:val="20"/>
        </w:rPr>
        <w:t xml:space="preserve"> for a special enrollment right</w:t>
      </w:r>
      <w:r w:rsidRPr="00CC76BC">
        <w:rPr>
          <w:sz w:val="20"/>
        </w:rPr>
        <w:t>, you may add the dependent to your current coverage or change to another medical plan</w:t>
      </w:r>
      <w:r w:rsidR="006040EF" w:rsidRPr="00CC76BC">
        <w:rPr>
          <w:sz w:val="20"/>
        </w:rPr>
        <w:t xml:space="preserve">. </w:t>
      </w:r>
    </w:p>
    <w:p w:rsidR="00867314" w:rsidRPr="00CC76BC" w:rsidRDefault="00867314" w:rsidP="006775D4">
      <w:pPr>
        <w:autoSpaceDE w:val="0"/>
        <w:autoSpaceDN w:val="0"/>
        <w:adjustRightInd w:val="0"/>
        <w:spacing w:line="240" w:lineRule="auto"/>
        <w:jc w:val="both"/>
        <w:rPr>
          <w:sz w:val="20"/>
        </w:rPr>
      </w:pPr>
    </w:p>
    <w:p w:rsidR="00231ABD" w:rsidRDefault="00231ABD" w:rsidP="006775D4">
      <w:pPr>
        <w:jc w:val="both"/>
        <w:rPr>
          <w:color w:val="FF0000"/>
          <w:sz w:val="18"/>
          <w:szCs w:val="18"/>
        </w:rPr>
      </w:pPr>
    </w:p>
    <w:p w:rsidR="00231ABD" w:rsidRDefault="00231ABD" w:rsidP="006775D4">
      <w:pPr>
        <w:jc w:val="both"/>
        <w:rPr>
          <w:color w:val="FF0000"/>
          <w:sz w:val="18"/>
          <w:szCs w:val="18"/>
        </w:rPr>
      </w:pPr>
    </w:p>
    <w:p w:rsidR="00CC76BC" w:rsidRDefault="00CC76BC">
      <w:pPr>
        <w:spacing w:line="240" w:lineRule="auto"/>
        <w:rPr>
          <w:color w:val="FF0000"/>
          <w:sz w:val="18"/>
          <w:szCs w:val="18"/>
        </w:rPr>
      </w:pPr>
    </w:p>
    <w:p w:rsidR="00F34C5E" w:rsidRPr="00102B14" w:rsidRDefault="00F34C5E" w:rsidP="003E69E7">
      <w:pPr>
        <w:rPr>
          <w:b/>
          <w:color w:val="FF0000"/>
          <w:sz w:val="24"/>
          <w:szCs w:val="24"/>
          <w:u w:val="single"/>
        </w:rPr>
      </w:pPr>
      <w:bookmarkStart w:id="22" w:name="WHCRA"/>
      <w:bookmarkStart w:id="23" w:name="OLE_LINK1"/>
      <w:bookmarkStart w:id="24" w:name="OLE_LINK2"/>
      <w:r w:rsidRPr="00102B14">
        <w:rPr>
          <w:b/>
          <w:sz w:val="24"/>
          <w:szCs w:val="24"/>
          <w:u w:val="single"/>
        </w:rPr>
        <w:t>Women’s Health and Cancer Rights Act Notice</w:t>
      </w:r>
    </w:p>
    <w:bookmarkEnd w:id="22"/>
    <w:p w:rsidR="008337DA" w:rsidRPr="006A3C6F" w:rsidRDefault="008337DA" w:rsidP="00F34C5E">
      <w:pPr>
        <w:rPr>
          <w:b/>
          <w:szCs w:val="22"/>
        </w:rPr>
      </w:pPr>
    </w:p>
    <w:p w:rsidR="00F34C5E" w:rsidRPr="00102B14" w:rsidRDefault="00F34C5E" w:rsidP="006775D4">
      <w:pPr>
        <w:jc w:val="both"/>
        <w:rPr>
          <w:sz w:val="20"/>
        </w:rPr>
      </w:pPr>
      <w:r w:rsidRPr="00102B14">
        <w:rPr>
          <w:sz w:val="20"/>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F34C5E" w:rsidRPr="00102B14" w:rsidRDefault="00F34C5E" w:rsidP="006775D4">
      <w:pPr>
        <w:jc w:val="both"/>
        <w:rPr>
          <w:sz w:val="20"/>
        </w:rPr>
      </w:pPr>
    </w:p>
    <w:p w:rsidR="00F34C5E" w:rsidRPr="00102B14" w:rsidRDefault="00F34C5E" w:rsidP="006775D4">
      <w:pPr>
        <w:pStyle w:val="ListBullet"/>
        <w:jc w:val="both"/>
        <w:rPr>
          <w:sz w:val="20"/>
        </w:rPr>
      </w:pPr>
      <w:r w:rsidRPr="00102B14">
        <w:rPr>
          <w:sz w:val="20"/>
        </w:rPr>
        <w:t>All stages of reconstruction of the breast on which the mastectomy was performed;</w:t>
      </w:r>
    </w:p>
    <w:p w:rsidR="00F34C5E" w:rsidRPr="00102B14" w:rsidRDefault="00F34C5E" w:rsidP="006775D4">
      <w:pPr>
        <w:jc w:val="both"/>
        <w:rPr>
          <w:sz w:val="20"/>
        </w:rPr>
      </w:pPr>
    </w:p>
    <w:p w:rsidR="00F34C5E" w:rsidRPr="00102B14" w:rsidRDefault="00F34C5E" w:rsidP="006775D4">
      <w:pPr>
        <w:pStyle w:val="ListBullet"/>
        <w:jc w:val="both"/>
        <w:rPr>
          <w:sz w:val="20"/>
        </w:rPr>
      </w:pPr>
      <w:r w:rsidRPr="00102B14">
        <w:rPr>
          <w:sz w:val="20"/>
        </w:rPr>
        <w:t>Surgery and reconstruction of the other breast to produce a symmetrical appearance;</w:t>
      </w:r>
    </w:p>
    <w:p w:rsidR="00F34C5E" w:rsidRPr="00102B14" w:rsidRDefault="00F34C5E" w:rsidP="006775D4">
      <w:pPr>
        <w:jc w:val="both"/>
        <w:rPr>
          <w:sz w:val="20"/>
        </w:rPr>
      </w:pPr>
    </w:p>
    <w:p w:rsidR="00F34C5E" w:rsidRPr="00102B14" w:rsidRDefault="00F34C5E" w:rsidP="006775D4">
      <w:pPr>
        <w:pStyle w:val="ListBullet"/>
        <w:jc w:val="both"/>
        <w:rPr>
          <w:sz w:val="20"/>
        </w:rPr>
      </w:pPr>
      <w:r w:rsidRPr="00102B14">
        <w:rPr>
          <w:sz w:val="20"/>
        </w:rPr>
        <w:t>Prostheses; and</w:t>
      </w:r>
    </w:p>
    <w:p w:rsidR="00F34C5E" w:rsidRPr="00102B14" w:rsidRDefault="00F34C5E" w:rsidP="006775D4">
      <w:pPr>
        <w:jc w:val="both"/>
        <w:rPr>
          <w:sz w:val="20"/>
        </w:rPr>
      </w:pPr>
    </w:p>
    <w:p w:rsidR="00F34C5E" w:rsidRPr="00102B14" w:rsidRDefault="00F34C5E" w:rsidP="006775D4">
      <w:pPr>
        <w:pStyle w:val="ListBullet"/>
        <w:jc w:val="both"/>
        <w:rPr>
          <w:sz w:val="20"/>
        </w:rPr>
      </w:pPr>
      <w:r w:rsidRPr="00102B14">
        <w:rPr>
          <w:sz w:val="20"/>
        </w:rPr>
        <w:t>Treatment of physical complications of the mastectomy, including lymphedema.</w:t>
      </w:r>
    </w:p>
    <w:p w:rsidR="00F34C5E" w:rsidRPr="00102B14" w:rsidRDefault="00F34C5E" w:rsidP="006775D4">
      <w:pPr>
        <w:jc w:val="both"/>
        <w:rPr>
          <w:sz w:val="20"/>
        </w:rPr>
      </w:pPr>
    </w:p>
    <w:p w:rsidR="00F34C5E" w:rsidRPr="00102B14" w:rsidRDefault="00F34C5E" w:rsidP="006775D4">
      <w:pPr>
        <w:jc w:val="both"/>
        <w:rPr>
          <w:sz w:val="20"/>
        </w:rPr>
      </w:pPr>
      <w:r w:rsidRPr="00102B14">
        <w:rPr>
          <w:sz w:val="20"/>
        </w:rPr>
        <w:t>These benefits will be provided subject to the same deductibles and coinsurance applicable to other medical and surgical benefits provided under this plan</w:t>
      </w:r>
      <w:r w:rsidR="00EE034F" w:rsidRPr="00102B14">
        <w:rPr>
          <w:sz w:val="20"/>
        </w:rPr>
        <w:t>.</w:t>
      </w:r>
      <w:r w:rsidRPr="00102B14">
        <w:rPr>
          <w:sz w:val="20"/>
        </w:rPr>
        <w:t xml:space="preserve"> If you would like more information on WHCRA benefits, call your plan administrator</w:t>
      </w:r>
      <w:r w:rsidR="001308AA" w:rsidRPr="00102B14">
        <w:rPr>
          <w:sz w:val="20"/>
        </w:rPr>
        <w:t xml:space="preserve"> at</w:t>
      </w:r>
      <w:r w:rsidR="006775D4" w:rsidRPr="00102B14">
        <w:rPr>
          <w:sz w:val="20"/>
        </w:rPr>
        <w:t xml:space="preserve"> 515-993-4283</w:t>
      </w:r>
      <w:r w:rsidRPr="00102B14">
        <w:rPr>
          <w:sz w:val="20"/>
        </w:rPr>
        <w:t>.</w:t>
      </w:r>
    </w:p>
    <w:p w:rsidR="00231ABD" w:rsidRDefault="00231ABD" w:rsidP="006775D4">
      <w:pPr>
        <w:jc w:val="both"/>
        <w:rPr>
          <w:b/>
          <w:bCs/>
          <w:color w:val="FF0000"/>
          <w:szCs w:val="22"/>
        </w:rPr>
      </w:pPr>
    </w:p>
    <w:p w:rsidR="00102B14" w:rsidRDefault="00102B14" w:rsidP="006775D4">
      <w:pPr>
        <w:jc w:val="both"/>
        <w:rPr>
          <w:rStyle w:val="Heading3Char"/>
          <w:i w:val="0"/>
          <w:sz w:val="24"/>
          <w:szCs w:val="24"/>
          <w:u w:val="single"/>
        </w:rPr>
      </w:pPr>
      <w:bookmarkStart w:id="25" w:name="NMHPAN"/>
      <w:bookmarkEnd w:id="23"/>
      <w:bookmarkEnd w:id="24"/>
    </w:p>
    <w:p w:rsidR="00102B14" w:rsidRDefault="00102B14" w:rsidP="006775D4">
      <w:pPr>
        <w:jc w:val="both"/>
        <w:rPr>
          <w:rStyle w:val="Heading3Char"/>
          <w:i w:val="0"/>
          <w:sz w:val="24"/>
          <w:szCs w:val="24"/>
          <w:u w:val="single"/>
        </w:rPr>
      </w:pPr>
    </w:p>
    <w:p w:rsidR="00102B14" w:rsidRDefault="00102B14" w:rsidP="006775D4">
      <w:pPr>
        <w:jc w:val="both"/>
        <w:rPr>
          <w:rStyle w:val="Heading3Char"/>
          <w:i w:val="0"/>
          <w:sz w:val="24"/>
          <w:szCs w:val="24"/>
          <w:u w:val="single"/>
        </w:rPr>
      </w:pPr>
    </w:p>
    <w:p w:rsidR="00F34C5E" w:rsidRPr="00102B14" w:rsidRDefault="00F34C5E" w:rsidP="006775D4">
      <w:pPr>
        <w:jc w:val="both"/>
        <w:rPr>
          <w:i/>
          <w:color w:val="FF0000"/>
          <w:sz w:val="24"/>
          <w:szCs w:val="24"/>
          <w:u w:val="single"/>
        </w:rPr>
      </w:pPr>
      <w:r w:rsidRPr="00102B14">
        <w:rPr>
          <w:rStyle w:val="Heading3Char"/>
          <w:i w:val="0"/>
          <w:sz w:val="24"/>
          <w:szCs w:val="24"/>
          <w:u w:val="single"/>
        </w:rPr>
        <w:t>Newborns’ and Mothers’ Health Protection Act Notice</w:t>
      </w:r>
    </w:p>
    <w:bookmarkEnd w:id="25"/>
    <w:p w:rsidR="00F34C5E" w:rsidRDefault="00F34C5E" w:rsidP="006775D4">
      <w:pPr>
        <w:jc w:val="both"/>
        <w:rPr>
          <w:szCs w:val="22"/>
        </w:rPr>
      </w:pPr>
    </w:p>
    <w:p w:rsidR="00F34C5E" w:rsidRPr="00102B14" w:rsidRDefault="00F34C5E" w:rsidP="006775D4">
      <w:pPr>
        <w:jc w:val="both"/>
        <w:rPr>
          <w:sz w:val="20"/>
        </w:rPr>
      </w:pPr>
      <w:r w:rsidRPr="00102B14">
        <w:rPr>
          <w:sz w:val="20"/>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If you would like more information on maternity benefits, call your plan administrator</w:t>
      </w:r>
      <w:r w:rsidR="001308AA" w:rsidRPr="00102B14">
        <w:rPr>
          <w:sz w:val="20"/>
        </w:rPr>
        <w:t xml:space="preserve"> at</w:t>
      </w:r>
      <w:r w:rsidR="006775D4" w:rsidRPr="00102B14">
        <w:rPr>
          <w:sz w:val="20"/>
        </w:rPr>
        <w:t xml:space="preserve"> 515-993-4283</w:t>
      </w:r>
      <w:r w:rsidRPr="00102B14">
        <w:rPr>
          <w:sz w:val="20"/>
        </w:rPr>
        <w:t>.</w:t>
      </w:r>
    </w:p>
    <w:p w:rsidR="00F34C5E" w:rsidRPr="00102B14" w:rsidRDefault="00F34C5E" w:rsidP="006775D4">
      <w:pPr>
        <w:jc w:val="both"/>
        <w:rPr>
          <w:szCs w:val="22"/>
        </w:rPr>
      </w:pPr>
    </w:p>
    <w:p w:rsidR="00CC76BC" w:rsidRDefault="00CC76BC">
      <w:pPr>
        <w:spacing w:line="240" w:lineRule="auto"/>
        <w:rPr>
          <w:b/>
          <w:bCs/>
          <w:sz w:val="24"/>
          <w:szCs w:val="24"/>
        </w:rPr>
      </w:pPr>
      <w:bookmarkStart w:id="26" w:name="_Toc193791241"/>
      <w:bookmarkStart w:id="27" w:name="_Toc193802208"/>
      <w:bookmarkStart w:id="28" w:name="_Toc194111608"/>
      <w:bookmarkStart w:id="29" w:name="_Toc194111720"/>
      <w:bookmarkStart w:id="30" w:name="_Toc267927191"/>
      <w:bookmarkStart w:id="31" w:name="_Toc269193791"/>
      <w:bookmarkStart w:id="32" w:name="Michelle"/>
    </w:p>
    <w:p w:rsidR="00F34C5E" w:rsidRPr="00102B14" w:rsidRDefault="00F34C5E" w:rsidP="00F34C5E">
      <w:pPr>
        <w:rPr>
          <w:b/>
          <w:bCs/>
          <w:sz w:val="24"/>
          <w:szCs w:val="24"/>
          <w:u w:val="single"/>
        </w:rPr>
      </w:pPr>
      <w:r w:rsidRPr="00102B14">
        <w:rPr>
          <w:b/>
          <w:bCs/>
          <w:sz w:val="24"/>
          <w:szCs w:val="24"/>
          <w:u w:val="single"/>
        </w:rPr>
        <w:t xml:space="preserve">Michelle’s Law Notice – Extended dependent medical coverage during student medical leaves </w:t>
      </w:r>
    </w:p>
    <w:bookmarkEnd w:id="32"/>
    <w:p w:rsidR="00F34C5E" w:rsidRDefault="00F34C5E" w:rsidP="00F34C5E">
      <w:pPr>
        <w:rPr>
          <w:b/>
          <w:bCs/>
          <w:sz w:val="24"/>
          <w:szCs w:val="24"/>
        </w:rPr>
      </w:pPr>
    </w:p>
    <w:p w:rsidR="00F34C5E" w:rsidRPr="00102B14" w:rsidRDefault="00F34C5E" w:rsidP="006775D4">
      <w:pPr>
        <w:jc w:val="both"/>
        <w:rPr>
          <w:sz w:val="20"/>
        </w:rPr>
      </w:pPr>
      <w:r w:rsidRPr="00102B14">
        <w:rPr>
          <w:sz w:val="20"/>
        </w:rPr>
        <w:t xml:space="preserve">The </w:t>
      </w:r>
      <w:r w:rsidR="00C17D96" w:rsidRPr="00102B14">
        <w:rPr>
          <w:rFonts w:eastAsia="DeVinne-Italic"/>
          <w:sz w:val="20"/>
        </w:rPr>
        <w:t>Adel-DeSoto-Minburn</w:t>
      </w:r>
      <w:r w:rsidR="00736889" w:rsidRPr="00102B14">
        <w:rPr>
          <w:rFonts w:eastAsia="DeVinne-Italic"/>
          <w:sz w:val="20"/>
        </w:rPr>
        <w:t xml:space="preserve"> CSD medical</w:t>
      </w:r>
      <w:r w:rsidR="004A2B98" w:rsidRPr="00102B14">
        <w:rPr>
          <w:sz w:val="20"/>
        </w:rPr>
        <w:t xml:space="preserve"> </w:t>
      </w:r>
      <w:r w:rsidRPr="00102B14">
        <w:rPr>
          <w:sz w:val="20"/>
        </w:rPr>
        <w:t xml:space="preserve">plan may extend medical coverage for dependent children if they lose eligibility for coverage because of a medically necessary leave of absence from </w:t>
      </w:r>
      <w:r w:rsidR="00C911F5" w:rsidRPr="00102B14">
        <w:rPr>
          <w:sz w:val="20"/>
        </w:rPr>
        <w:t>a post-secondary educational institution</w:t>
      </w:r>
      <w:r w:rsidR="004B7BDD" w:rsidRPr="00102B14">
        <w:rPr>
          <w:sz w:val="20"/>
        </w:rPr>
        <w:t xml:space="preserve"> (including a college or university)</w:t>
      </w:r>
      <w:r w:rsidRPr="00102B14">
        <w:rPr>
          <w:sz w:val="20"/>
        </w:rPr>
        <w:t xml:space="preserve">. Coverage may continue for up to a year, unless </w:t>
      </w:r>
      <w:r w:rsidR="00607944" w:rsidRPr="00102B14">
        <w:rPr>
          <w:sz w:val="20"/>
        </w:rPr>
        <w:t xml:space="preserve">the </w:t>
      </w:r>
      <w:r w:rsidRPr="00102B14">
        <w:rPr>
          <w:sz w:val="20"/>
        </w:rPr>
        <w:t xml:space="preserve">child’s eligibility would end earlier for another reason. </w:t>
      </w:r>
    </w:p>
    <w:p w:rsidR="00F34C5E" w:rsidRPr="00102B14" w:rsidRDefault="00F34C5E" w:rsidP="006775D4">
      <w:pPr>
        <w:jc w:val="both"/>
        <w:rPr>
          <w:sz w:val="20"/>
        </w:rPr>
      </w:pPr>
    </w:p>
    <w:p w:rsidR="00F34C5E" w:rsidRPr="00102B14" w:rsidRDefault="00F34C5E" w:rsidP="006775D4">
      <w:pPr>
        <w:jc w:val="both"/>
        <w:rPr>
          <w:sz w:val="20"/>
        </w:rPr>
      </w:pPr>
      <w:r w:rsidRPr="00102B14">
        <w:rPr>
          <w:sz w:val="20"/>
        </w:rPr>
        <w:t xml:space="preserve">Extended coverage is available if a child’s leave of absence from school – or change in school enrollment status (for example, switching from full-time to part-time status) – starts while the child has a serious illness or injury, is medically necessary and otherwise causes eligibility for student coverage under the plan to end. Written certification from the child’s physician stating that the child suffers from a serious illness or injury and the leave of absence is medically necessary may be required. </w:t>
      </w:r>
    </w:p>
    <w:p w:rsidR="004B7BDD" w:rsidRPr="00102B14" w:rsidRDefault="004B7BDD" w:rsidP="006775D4">
      <w:pPr>
        <w:jc w:val="both"/>
        <w:rPr>
          <w:sz w:val="20"/>
        </w:rPr>
      </w:pPr>
    </w:p>
    <w:p w:rsidR="004B7BDD" w:rsidRPr="00102B14" w:rsidRDefault="004B7BDD" w:rsidP="006775D4">
      <w:pPr>
        <w:jc w:val="both"/>
        <w:rPr>
          <w:sz w:val="20"/>
        </w:rPr>
      </w:pPr>
      <w:r w:rsidRPr="00102B14">
        <w:rPr>
          <w:sz w:val="20"/>
        </w:rPr>
        <w:t xml:space="preserve">If the coverage provided by the plan is changed during this one-year period, the plan will provide the changed coverage for the remainder of the leave of absence. </w:t>
      </w:r>
    </w:p>
    <w:p w:rsidR="00F34C5E" w:rsidRPr="00102B14" w:rsidRDefault="00F34C5E" w:rsidP="006775D4">
      <w:pPr>
        <w:jc w:val="both"/>
        <w:rPr>
          <w:sz w:val="20"/>
        </w:rPr>
      </w:pPr>
    </w:p>
    <w:p w:rsidR="00F34C5E" w:rsidRPr="00102B14" w:rsidRDefault="00F34C5E" w:rsidP="006775D4">
      <w:pPr>
        <w:jc w:val="both"/>
        <w:rPr>
          <w:sz w:val="20"/>
        </w:rPr>
      </w:pPr>
      <w:r w:rsidRPr="00102B14">
        <w:rPr>
          <w:sz w:val="20"/>
        </w:rPr>
        <w:t xml:space="preserve">If your child will lose eligibility for coverage because of a medically necessary leave of absence from school and you want his or her coverage to be extended, </w:t>
      </w:r>
      <w:r w:rsidR="00867314" w:rsidRPr="00102B14">
        <w:rPr>
          <w:sz w:val="20"/>
        </w:rPr>
        <w:t>You must give notice</w:t>
      </w:r>
      <w:r w:rsidRPr="00102B14">
        <w:rPr>
          <w:sz w:val="20"/>
        </w:rPr>
        <w:t xml:space="preserve"> as soon as the need for the leave is recognized to </w:t>
      </w:r>
      <w:r w:rsidR="00C17D96" w:rsidRPr="00102B14">
        <w:rPr>
          <w:sz w:val="20"/>
        </w:rPr>
        <w:t>Adel-DeSoto-Minburn</w:t>
      </w:r>
      <w:r w:rsidR="00205524" w:rsidRPr="00102B14">
        <w:rPr>
          <w:sz w:val="20"/>
        </w:rPr>
        <w:t xml:space="preserve"> </w:t>
      </w:r>
      <w:proofErr w:type="gramStart"/>
      <w:r w:rsidR="00205524" w:rsidRPr="00102B14">
        <w:rPr>
          <w:sz w:val="20"/>
        </w:rPr>
        <w:t>CSD</w:t>
      </w:r>
      <w:r w:rsidR="00E37064" w:rsidRPr="00102B14">
        <w:rPr>
          <w:sz w:val="20"/>
        </w:rPr>
        <w:t xml:space="preserve"> </w:t>
      </w:r>
      <w:r w:rsidRPr="00102B14">
        <w:rPr>
          <w:sz w:val="20"/>
        </w:rPr>
        <w:t>.</w:t>
      </w:r>
      <w:proofErr w:type="gramEnd"/>
      <w:r w:rsidRPr="00102B14">
        <w:rPr>
          <w:sz w:val="20"/>
        </w:rPr>
        <w:t xml:space="preserve"> In addition, contact your child’s health plan</w:t>
      </w:r>
      <w:r w:rsidR="00736889" w:rsidRPr="00102B14">
        <w:rPr>
          <w:sz w:val="20"/>
        </w:rPr>
        <w:t>/EMPLOYER</w:t>
      </w:r>
      <w:r w:rsidRPr="00102B14">
        <w:rPr>
          <w:sz w:val="20"/>
        </w:rPr>
        <w:t xml:space="preserve"> to see if any state laws requiring extended coverage may apply to his or her benefits.</w:t>
      </w:r>
    </w:p>
    <w:p w:rsidR="00102B14" w:rsidRPr="00102B14" w:rsidRDefault="00102B14" w:rsidP="00102B14">
      <w:pPr>
        <w:rPr>
          <w:sz w:val="16"/>
          <w:szCs w:val="16"/>
        </w:rPr>
      </w:pPr>
      <w:bookmarkStart w:id="33" w:name="PHYSICIANNOTICE"/>
      <w:bookmarkStart w:id="34" w:name="_Hlt303610988"/>
      <w:bookmarkStart w:id="35" w:name="OPTOUTATTEST"/>
      <w:bookmarkStart w:id="36" w:name="_Toc269193776"/>
      <w:bookmarkEnd w:id="26"/>
      <w:bookmarkEnd w:id="27"/>
      <w:bookmarkEnd w:id="28"/>
      <w:bookmarkEnd w:id="29"/>
      <w:bookmarkEnd w:id="30"/>
      <w:bookmarkEnd w:id="31"/>
      <w:bookmarkEnd w:id="33"/>
      <w:bookmarkEnd w:id="0"/>
      <w:bookmarkEnd w:id="34"/>
      <w:bookmarkEnd w:id="35"/>
    </w:p>
    <w:p w:rsidR="00C17D96" w:rsidRPr="00102B14" w:rsidRDefault="00C17D96" w:rsidP="00102B14">
      <w:pPr>
        <w:pStyle w:val="Heading2"/>
        <w:rPr>
          <w:sz w:val="24"/>
          <w:szCs w:val="24"/>
          <w:u w:val="single"/>
        </w:rPr>
      </w:pPr>
      <w:r w:rsidRPr="00102B14">
        <w:rPr>
          <w:sz w:val="24"/>
          <w:szCs w:val="24"/>
          <w:u w:val="single"/>
        </w:rPr>
        <w:t xml:space="preserve">Provider-Choice Rights Notice </w:t>
      </w:r>
    </w:p>
    <w:p w:rsidR="00C17D96" w:rsidRPr="0040155D" w:rsidRDefault="00C17D96" w:rsidP="00C17D96">
      <w:pPr>
        <w:rPr>
          <w:b/>
          <w:color w:val="FF0000"/>
        </w:rPr>
      </w:pPr>
    </w:p>
    <w:p w:rsidR="00C17D96" w:rsidRPr="00102B14" w:rsidRDefault="00C17D96" w:rsidP="00102B14">
      <w:pPr>
        <w:jc w:val="both"/>
        <w:rPr>
          <w:rFonts w:eastAsia="DeVinne-Italic"/>
          <w:sz w:val="20"/>
        </w:rPr>
      </w:pPr>
      <w:r w:rsidRPr="00102B14">
        <w:rPr>
          <w:rFonts w:eastAsia="DeVinne-Italic"/>
          <w:sz w:val="20"/>
        </w:rPr>
        <w:t xml:space="preserve">The Blue Advantage generally requires the designation of a primary care provider. You have the right to designate any primary care provider who participates in our network and who is available to accept you or your family members. Until you make this designation, </w:t>
      </w:r>
      <w:r w:rsidR="00692154" w:rsidRPr="00102B14">
        <w:rPr>
          <w:rFonts w:eastAsia="DeVinne-Italic"/>
          <w:sz w:val="20"/>
        </w:rPr>
        <w:t>Blue Advantage</w:t>
      </w:r>
      <w:r w:rsidRPr="00102B14">
        <w:rPr>
          <w:rFonts w:eastAsia="DeVinne-Italic"/>
          <w:sz w:val="20"/>
        </w:rPr>
        <w:t xml:space="preserve"> designates one for you. For information on how to select a primary care provider, and for a list of the participating primary care providers, contact </w:t>
      </w:r>
      <w:r w:rsidR="00692154" w:rsidRPr="00102B14">
        <w:rPr>
          <w:rFonts w:eastAsia="DeVinne-Italic"/>
          <w:sz w:val="20"/>
        </w:rPr>
        <w:t>Wellmark</w:t>
      </w:r>
      <w:r w:rsidRPr="00102B14">
        <w:rPr>
          <w:rFonts w:eastAsia="DeVinne-Italic"/>
          <w:sz w:val="20"/>
        </w:rPr>
        <w:t xml:space="preserve"> at </w:t>
      </w:r>
      <w:r w:rsidR="00692154" w:rsidRPr="00102B14">
        <w:rPr>
          <w:rFonts w:eastAsia="DeVinne-Italic"/>
          <w:sz w:val="20"/>
        </w:rPr>
        <w:t>800-524-9242</w:t>
      </w:r>
      <w:r w:rsidR="00A94D98" w:rsidRPr="00102B14">
        <w:rPr>
          <w:rFonts w:eastAsia="DeVinne-Italic"/>
          <w:sz w:val="20"/>
        </w:rPr>
        <w:t xml:space="preserve"> or visit </w:t>
      </w:r>
      <w:hyperlink r:id="rId9" w:history="1">
        <w:r w:rsidR="00A94D98" w:rsidRPr="00102B14">
          <w:rPr>
            <w:rStyle w:val="Hyperlink"/>
            <w:rFonts w:eastAsia="DeVinne-Italic"/>
            <w:sz w:val="20"/>
          </w:rPr>
          <w:t>www.wellmark.com</w:t>
        </w:r>
      </w:hyperlink>
      <w:r w:rsidR="00A94D98" w:rsidRPr="00102B14">
        <w:rPr>
          <w:rFonts w:eastAsia="DeVinne-Italic"/>
          <w:sz w:val="20"/>
        </w:rPr>
        <w:t xml:space="preserve"> for a list of participating providers</w:t>
      </w:r>
      <w:r w:rsidRPr="00102B14">
        <w:rPr>
          <w:rFonts w:eastAsia="DeVinne-Italic"/>
          <w:sz w:val="20"/>
        </w:rPr>
        <w:t>.</w:t>
      </w:r>
    </w:p>
    <w:p w:rsidR="00C17D96" w:rsidRPr="00102B14" w:rsidRDefault="00C17D96" w:rsidP="00102B14">
      <w:pPr>
        <w:ind w:hanging="360"/>
        <w:jc w:val="both"/>
        <w:rPr>
          <w:rFonts w:eastAsia="DeVinne-Italic"/>
          <w:sz w:val="20"/>
        </w:rPr>
      </w:pPr>
    </w:p>
    <w:p w:rsidR="00C17D96" w:rsidRPr="00102B14" w:rsidRDefault="00C17D96" w:rsidP="00102B14">
      <w:pPr>
        <w:jc w:val="both"/>
        <w:rPr>
          <w:rFonts w:eastAsia="DeVinne-Italic"/>
          <w:sz w:val="20"/>
        </w:rPr>
      </w:pPr>
      <w:r w:rsidRPr="00102B14">
        <w:rPr>
          <w:rFonts w:eastAsia="DeVinne-Italic"/>
          <w:sz w:val="20"/>
        </w:rPr>
        <w:t>For children, you may designate a pediatrician as the primary care provider.</w:t>
      </w:r>
    </w:p>
    <w:p w:rsidR="00C17D96" w:rsidRPr="00102B14" w:rsidRDefault="00C17D96" w:rsidP="00102B14">
      <w:pPr>
        <w:jc w:val="both"/>
        <w:rPr>
          <w:rFonts w:eastAsia="DeVinne-Italic"/>
          <w:sz w:val="20"/>
        </w:rPr>
      </w:pPr>
    </w:p>
    <w:p w:rsidR="00C17D96" w:rsidRDefault="00C17D96" w:rsidP="00102B14">
      <w:pPr>
        <w:jc w:val="both"/>
        <w:rPr>
          <w:b/>
          <w:bCs/>
          <w:sz w:val="24"/>
          <w:szCs w:val="24"/>
        </w:rPr>
      </w:pPr>
      <w:r w:rsidRPr="00102B14">
        <w:rPr>
          <w:rFonts w:eastAsia="DeVinne-Italic"/>
          <w:spacing w:val="-4"/>
          <w:sz w:val="20"/>
        </w:rPr>
        <w:t xml:space="preserve">You do not need prior authorization from </w:t>
      </w:r>
      <w:r w:rsidR="00692154" w:rsidRPr="00102B14">
        <w:rPr>
          <w:rFonts w:eastAsia="DeVinne-Italic"/>
          <w:spacing w:val="-4"/>
          <w:sz w:val="20"/>
        </w:rPr>
        <w:t xml:space="preserve">Blue Advantage </w:t>
      </w:r>
      <w:r w:rsidRPr="00102B14">
        <w:rPr>
          <w:rFonts w:eastAsia="DeVinne-Italic"/>
          <w:spacing w:val="-4"/>
          <w:sz w:val="20"/>
        </w:rPr>
        <w:t>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w:t>
      </w:r>
      <w:bookmarkStart w:id="37" w:name="_GoBack"/>
      <w:bookmarkEnd w:id="37"/>
      <w:r w:rsidRPr="00102B14">
        <w:rPr>
          <w:rFonts w:eastAsia="DeVinne-Italic"/>
          <w:spacing w:val="-4"/>
          <w:sz w:val="20"/>
        </w:rPr>
        <w:t xml:space="preserve">ntact the </w:t>
      </w:r>
      <w:r w:rsidR="00692154" w:rsidRPr="00102B14">
        <w:rPr>
          <w:rFonts w:eastAsia="DeVinne-Italic"/>
          <w:spacing w:val="-4"/>
          <w:sz w:val="20"/>
        </w:rPr>
        <w:t xml:space="preserve">carrier, </w:t>
      </w:r>
      <w:proofErr w:type="spellStart"/>
      <w:r w:rsidR="00692154" w:rsidRPr="00102B14">
        <w:rPr>
          <w:rFonts w:eastAsia="DeVinne-Italic"/>
          <w:spacing w:val="-4"/>
          <w:sz w:val="20"/>
        </w:rPr>
        <w:t>Wellmark</w:t>
      </w:r>
      <w:proofErr w:type="spellEnd"/>
      <w:r w:rsidRPr="00102B14">
        <w:rPr>
          <w:rFonts w:eastAsia="DeVinne-Italic"/>
          <w:spacing w:val="-4"/>
          <w:sz w:val="20"/>
        </w:rPr>
        <w:t xml:space="preserve"> </w:t>
      </w:r>
      <w:r w:rsidR="00692154" w:rsidRPr="00102B14">
        <w:rPr>
          <w:rFonts w:eastAsia="DeVinne-Italic"/>
          <w:spacing w:val="-4"/>
          <w:sz w:val="20"/>
        </w:rPr>
        <w:t>at 800-524-9242.</w:t>
      </w:r>
    </w:p>
    <w:bookmarkEnd w:id="36"/>
    <w:sectPr w:rsidR="00C17D96" w:rsidSect="00102B14">
      <w:headerReference w:type="default" r:id="rId10"/>
      <w:pgSz w:w="12240" w:h="15840" w:code="1"/>
      <w:pgMar w:top="1152" w:right="1440" w:bottom="1440" w:left="1253" w:header="547" w:footer="1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BC" w:rsidRDefault="00CC76BC">
      <w:r>
        <w:separator/>
      </w:r>
    </w:p>
  </w:endnote>
  <w:endnote w:type="continuationSeparator" w:id="0">
    <w:p w:rsidR="00CC76BC" w:rsidRDefault="00CC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BC" w:rsidRDefault="00CC76BC">
      <w:r>
        <w:separator/>
      </w:r>
    </w:p>
  </w:footnote>
  <w:footnote w:type="continuationSeparator" w:id="0">
    <w:p w:rsidR="00CC76BC" w:rsidRDefault="00CC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BC" w:rsidRDefault="00CC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900C1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FA27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3" w15:restartNumberingAfterBreak="0">
    <w:nsid w:val="003468C8"/>
    <w:multiLevelType w:val="hybridMultilevel"/>
    <w:tmpl w:val="40788FC4"/>
    <w:lvl w:ilvl="0" w:tplc="EBE41782">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1E03BA"/>
    <w:multiLevelType w:val="hybridMultilevel"/>
    <w:tmpl w:val="386A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51A1C"/>
    <w:multiLevelType w:val="multilevel"/>
    <w:tmpl w:val="8D600114"/>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6"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F51B92"/>
    <w:multiLevelType w:val="hybridMultilevel"/>
    <w:tmpl w:val="E6F6320A"/>
    <w:lvl w:ilvl="0" w:tplc="25F6D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14E23"/>
    <w:multiLevelType w:val="multilevel"/>
    <w:tmpl w:val="C4F6AE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293E22"/>
    <w:multiLevelType w:val="multilevel"/>
    <w:tmpl w:val="BFFEE764"/>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0" w15:restartNumberingAfterBreak="0">
    <w:nsid w:val="09467BB4"/>
    <w:multiLevelType w:val="multilevel"/>
    <w:tmpl w:val="6BD0620E"/>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15:restartNumberingAfterBreak="0">
    <w:nsid w:val="0DCE5039"/>
    <w:multiLevelType w:val="multilevel"/>
    <w:tmpl w:val="A872B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15:restartNumberingAfterBreak="0">
    <w:nsid w:val="0E1D2184"/>
    <w:multiLevelType w:val="multilevel"/>
    <w:tmpl w:val="EF9022F0"/>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3" w15:restartNumberingAfterBreak="0">
    <w:nsid w:val="0F916DF9"/>
    <w:multiLevelType w:val="hybridMultilevel"/>
    <w:tmpl w:val="83B2E2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FDD43F8"/>
    <w:multiLevelType w:val="multilevel"/>
    <w:tmpl w:val="A078BA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5" w15:restartNumberingAfterBreak="0">
    <w:nsid w:val="12A032C5"/>
    <w:multiLevelType w:val="multilevel"/>
    <w:tmpl w:val="F59E42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6" w15:restartNumberingAfterBreak="0">
    <w:nsid w:val="17B077BD"/>
    <w:multiLevelType w:val="multilevel"/>
    <w:tmpl w:val="61462346"/>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970920"/>
    <w:multiLevelType w:val="multilevel"/>
    <w:tmpl w:val="00B0B1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18" w15:restartNumberingAfterBreak="0">
    <w:nsid w:val="1AF42992"/>
    <w:multiLevelType w:val="multilevel"/>
    <w:tmpl w:val="1F60E6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9" w15:restartNumberingAfterBreak="0">
    <w:nsid w:val="21AF7E15"/>
    <w:multiLevelType w:val="hybridMultilevel"/>
    <w:tmpl w:val="F8B603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4091320"/>
    <w:multiLevelType w:val="singleLevel"/>
    <w:tmpl w:val="6EAE7D9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21" w15:restartNumberingAfterBreak="0">
    <w:nsid w:val="24C0087F"/>
    <w:multiLevelType w:val="singleLevel"/>
    <w:tmpl w:val="FF807914"/>
    <w:lvl w:ilvl="0">
      <w:start w:val="1"/>
      <w:numFmt w:val="bullet"/>
      <w:pStyle w:val="TOC2"/>
      <w:lvlText w:val="•"/>
      <w:lvlJc w:val="left"/>
      <w:pPr>
        <w:tabs>
          <w:tab w:val="num" w:pos="806"/>
        </w:tabs>
        <w:ind w:left="806" w:hanging="360"/>
      </w:pPr>
      <w:rPr>
        <w:rFonts w:ascii="Arial" w:hAnsi="Arial" w:hint="default"/>
      </w:rPr>
    </w:lvl>
  </w:abstractNum>
  <w:abstractNum w:abstractNumId="22" w15:restartNumberingAfterBreak="0">
    <w:nsid w:val="27691727"/>
    <w:multiLevelType w:val="multilevel"/>
    <w:tmpl w:val="E07EC3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3" w15:restartNumberingAfterBreak="0">
    <w:nsid w:val="298E61D4"/>
    <w:multiLevelType w:val="multilevel"/>
    <w:tmpl w:val="AEF431FC"/>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4" w15:restartNumberingAfterBreak="0">
    <w:nsid w:val="310C5D84"/>
    <w:multiLevelType w:val="multilevel"/>
    <w:tmpl w:val="A0D0D31A"/>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BB6DB9"/>
    <w:multiLevelType w:val="multilevel"/>
    <w:tmpl w:val="78E8D8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26" w15:restartNumberingAfterBreak="0">
    <w:nsid w:val="3ABD2D06"/>
    <w:multiLevelType w:val="multilevel"/>
    <w:tmpl w:val="6F7C5BBE"/>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7" w15:restartNumberingAfterBreak="0">
    <w:nsid w:val="3C857F50"/>
    <w:multiLevelType w:val="hybridMultilevel"/>
    <w:tmpl w:val="E476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2A0216"/>
    <w:multiLevelType w:val="multilevel"/>
    <w:tmpl w:val="E346B8E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9" w15:restartNumberingAfterBreak="0">
    <w:nsid w:val="42E06090"/>
    <w:multiLevelType w:val="hybridMultilevel"/>
    <w:tmpl w:val="42A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D722B"/>
    <w:multiLevelType w:val="hybridMultilevel"/>
    <w:tmpl w:val="D5803968"/>
    <w:lvl w:ilvl="0" w:tplc="B030C902">
      <w:start w:val="1"/>
      <w:numFmt w:val="bullet"/>
      <w:pStyle w:val="TOC4"/>
      <w:lvlText w:val="−"/>
      <w:lvlJc w:val="left"/>
      <w:pPr>
        <w:tabs>
          <w:tab w:val="num" w:pos="1526"/>
        </w:tabs>
        <w:ind w:left="1526"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919A7"/>
    <w:multiLevelType w:val="multilevel"/>
    <w:tmpl w:val="FAD8DD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32" w15:restartNumberingAfterBreak="0">
    <w:nsid w:val="53D72653"/>
    <w:multiLevelType w:val="multilevel"/>
    <w:tmpl w:val="A0A464D2"/>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3" w15:restartNumberingAfterBreak="0">
    <w:nsid w:val="568032F2"/>
    <w:multiLevelType w:val="multilevel"/>
    <w:tmpl w:val="3D4623F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4" w15:restartNumberingAfterBreak="0">
    <w:nsid w:val="57F646B6"/>
    <w:multiLevelType w:val="multilevel"/>
    <w:tmpl w:val="24EE3170"/>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E810CC"/>
    <w:multiLevelType w:val="hybridMultilevel"/>
    <w:tmpl w:val="04AA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34070"/>
    <w:multiLevelType w:val="hybridMultilevel"/>
    <w:tmpl w:val="4CE678A2"/>
    <w:lvl w:ilvl="0" w:tplc="387E9A4E">
      <w:start w:val="1"/>
      <w:numFmt w:val="bullet"/>
      <w:pStyle w:val="TOC3"/>
      <w:lvlText w:val="─"/>
      <w:lvlJc w:val="left"/>
      <w:pPr>
        <w:tabs>
          <w:tab w:val="num" w:pos="1267"/>
        </w:tabs>
        <w:ind w:left="1267"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16212"/>
    <w:multiLevelType w:val="multilevel"/>
    <w:tmpl w:val="081C6368"/>
    <w:name w:val="HeadingList"/>
    <w:lvl w:ilvl="0">
      <w:start w:val="1"/>
      <w:numFmt w:val="none"/>
      <w:pStyle w:val="Heading1"/>
      <w:suff w:val="nothing"/>
      <w:lvlText w:val=""/>
      <w:lvlJc w:val="left"/>
      <w:pPr>
        <w:tabs>
          <w:tab w:val="num" w:pos="0"/>
        </w:tabs>
        <w:ind w:left="0" w:firstLine="0"/>
      </w:p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186296"/>
    <w:multiLevelType w:val="singleLevel"/>
    <w:tmpl w:val="9ADEC414"/>
    <w:lvl w:ilvl="0">
      <w:start w:val="1"/>
      <w:numFmt w:val="decimal"/>
      <w:pStyle w:val="SectionStart"/>
      <w:lvlText w:val="%1"/>
      <w:lvlJc w:val="left"/>
      <w:pPr>
        <w:tabs>
          <w:tab w:val="num" w:pos="0"/>
        </w:tabs>
        <w:ind w:left="0" w:firstLine="0"/>
      </w:pPr>
      <w:rPr>
        <w:rFonts w:hint="default"/>
      </w:rPr>
    </w:lvl>
  </w:abstractNum>
  <w:abstractNum w:abstractNumId="39" w15:restartNumberingAfterBreak="0">
    <w:nsid w:val="69122579"/>
    <w:multiLevelType w:val="multilevel"/>
    <w:tmpl w:val="A7D633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0"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41" w15:restartNumberingAfterBreak="0">
    <w:nsid w:val="6BDE77AF"/>
    <w:multiLevelType w:val="hybridMultilevel"/>
    <w:tmpl w:val="FC304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D0C248B"/>
    <w:multiLevelType w:val="multilevel"/>
    <w:tmpl w:val="31224370"/>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1FA5B86"/>
    <w:multiLevelType w:val="multilevel"/>
    <w:tmpl w:val="0409001D"/>
    <w:name w:val="Heading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B78014B"/>
    <w:multiLevelType w:val="hybridMultilevel"/>
    <w:tmpl w:val="81D8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B643AA"/>
    <w:multiLevelType w:val="multilevel"/>
    <w:tmpl w:val="2E302F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Arial" w:hAnsi="Arial" w:hint="default"/>
        <w:i w:val="0"/>
      </w:rPr>
    </w:lvl>
    <w:lvl w:ilvl="5">
      <w:start w:val="1"/>
      <w:numFmt w:val="lowerRoman"/>
      <w:lvlText w:val="–"/>
      <w:lvlJc w:val="left"/>
      <w:pPr>
        <w:tabs>
          <w:tab w:val="num" w:pos="720"/>
        </w:tabs>
        <w:ind w:left="720" w:hanging="360"/>
      </w:pPr>
      <w:rPr>
        <w:rFonts w:ascii="Times NR" w:hAnsi="Times NR"/>
      </w:rPr>
    </w:lvl>
    <w:lvl w:ilvl="6">
      <w:start w:val="1"/>
      <w:numFmt w:val="decimal"/>
      <w:lvlText w:val=""/>
      <w:lvlJc w:val="left"/>
      <w:pPr>
        <w:tabs>
          <w:tab w:val="num" w:pos="1080"/>
        </w:tabs>
        <w:ind w:left="1080" w:hanging="360"/>
      </w:pPr>
      <w:rPr>
        <w:rFonts w:ascii="Wingdings" w:hAnsi="Wingdings" w:hint="default"/>
      </w:rPr>
    </w:lvl>
    <w:lvl w:ilvl="7">
      <w:start w:val="1"/>
      <w:numFmt w:val="lowerLetter"/>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num w:numId="1">
    <w:abstractNumId w:val="38"/>
  </w:num>
  <w:num w:numId="2">
    <w:abstractNumId w:val="20"/>
  </w:num>
  <w:num w:numId="3">
    <w:abstractNumId w:val="21"/>
  </w:num>
  <w:num w:numId="4">
    <w:abstractNumId w:val="40"/>
  </w:num>
  <w:num w:numId="5">
    <w:abstractNumId w:val="42"/>
  </w:num>
  <w:num w:numId="6">
    <w:abstractNumId w:val="36"/>
  </w:num>
  <w:num w:numId="7">
    <w:abstractNumId w:val="30"/>
  </w:num>
  <w:num w:numId="8">
    <w:abstractNumId w:val="28"/>
  </w:num>
  <w:num w:numId="9">
    <w:abstractNumId w:val="37"/>
  </w:num>
  <w:num w:numId="10">
    <w:abstractNumId w:val="5"/>
  </w:num>
  <w:num w:numId="11">
    <w:abstractNumId w:val="23"/>
  </w:num>
  <w:num w:numId="12">
    <w:abstractNumId w:val="25"/>
  </w:num>
  <w:num w:numId="13">
    <w:abstractNumId w:val="3"/>
  </w:num>
  <w:num w:numId="14">
    <w:abstractNumId w:val="2"/>
    <w:lvlOverride w:ilvl="0">
      <w:startOverride w:val="1"/>
      <w:lvl w:ilvl="0">
        <w:start w:val="1"/>
        <w:numFmt w:val="decimal"/>
        <w:pStyle w:val="QuickI"/>
        <w:lvlText w:val="%1."/>
        <w:lvlJc w:val="left"/>
      </w:lvl>
    </w:lvlOverride>
  </w:num>
  <w:num w:numId="15">
    <w:abstractNumId w:val="15"/>
  </w:num>
  <w:num w:numId="16">
    <w:abstractNumId w:val="18"/>
  </w:num>
  <w:num w:numId="17">
    <w:abstractNumId w:val="22"/>
  </w:num>
  <w:num w:numId="18">
    <w:abstractNumId w:val="6"/>
  </w:num>
  <w:num w:numId="19">
    <w:abstractNumId w:val="39"/>
  </w:num>
  <w:num w:numId="20">
    <w:abstractNumId w:val="14"/>
  </w:num>
  <w:num w:numId="21">
    <w:abstractNumId w:val="33"/>
  </w:num>
  <w:num w:numId="22">
    <w:abstractNumId w:val="45"/>
  </w:num>
  <w:num w:numId="23">
    <w:abstractNumId w:val="7"/>
  </w:num>
  <w:num w:numId="24">
    <w:abstractNumId w:val="8"/>
  </w:num>
  <w:num w:numId="25">
    <w:abstractNumId w:val="11"/>
  </w:num>
  <w:num w:numId="26">
    <w:abstractNumId w:val="17"/>
  </w:num>
  <w:num w:numId="27">
    <w:abstractNumId w:val="31"/>
  </w:num>
  <w:num w:numId="28">
    <w:abstractNumId w:val="1"/>
  </w:num>
  <w:num w:numId="29">
    <w:abstractNumId w:val="44"/>
  </w:num>
  <w:num w:numId="30">
    <w:abstractNumId w:val="27"/>
  </w:num>
  <w:num w:numId="31">
    <w:abstractNumId w:val="19"/>
  </w:num>
  <w:num w:numId="32">
    <w:abstractNumId w:val="41"/>
  </w:num>
  <w:num w:numId="33">
    <w:abstractNumId w:val="29"/>
  </w:num>
  <w:num w:numId="34">
    <w:abstractNumId w:val="4"/>
  </w:num>
  <w:num w:numId="35">
    <w:abstractNumId w:val="35"/>
  </w:num>
  <w:num w:numId="36">
    <w:abstractNumId w:val="13"/>
  </w:num>
  <w:num w:numId="3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360"/>
  <w:displayHorizontalDrawingGridEvery w:val="0"/>
  <w:displayVerticalDrawingGridEvery w:val="0"/>
  <w:doNotUseMarginsForDrawingGridOrigin/>
  <w:noPunctuationKerning/>
  <w:characterSpacingControl w:val="doNotCompress"/>
  <w:hdrShapeDefaults>
    <o:shapedefaults v:ext="edit" spidmax="49153">
      <o:colormru v:ext="edit" colors="#bcd8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7"/>
    <w:rsid w:val="00001C47"/>
    <w:rsid w:val="00003303"/>
    <w:rsid w:val="00004019"/>
    <w:rsid w:val="000040E3"/>
    <w:rsid w:val="000047BB"/>
    <w:rsid w:val="000100A8"/>
    <w:rsid w:val="000112D3"/>
    <w:rsid w:val="00011A26"/>
    <w:rsid w:val="00011F5A"/>
    <w:rsid w:val="00013085"/>
    <w:rsid w:val="00013B6B"/>
    <w:rsid w:val="00013EAE"/>
    <w:rsid w:val="00015EDE"/>
    <w:rsid w:val="00017FCB"/>
    <w:rsid w:val="000244F7"/>
    <w:rsid w:val="00027D83"/>
    <w:rsid w:val="00030E70"/>
    <w:rsid w:val="00030F31"/>
    <w:rsid w:val="00031372"/>
    <w:rsid w:val="00040475"/>
    <w:rsid w:val="00042CCA"/>
    <w:rsid w:val="00044466"/>
    <w:rsid w:val="000444A9"/>
    <w:rsid w:val="00047E45"/>
    <w:rsid w:val="000500AF"/>
    <w:rsid w:val="0005070F"/>
    <w:rsid w:val="00052B93"/>
    <w:rsid w:val="000535F9"/>
    <w:rsid w:val="00053D12"/>
    <w:rsid w:val="00053D8B"/>
    <w:rsid w:val="000607F4"/>
    <w:rsid w:val="000634F5"/>
    <w:rsid w:val="00070804"/>
    <w:rsid w:val="00070DA7"/>
    <w:rsid w:val="0007112B"/>
    <w:rsid w:val="000717DD"/>
    <w:rsid w:val="00071862"/>
    <w:rsid w:val="000725E9"/>
    <w:rsid w:val="00072A5A"/>
    <w:rsid w:val="00072E4E"/>
    <w:rsid w:val="00076363"/>
    <w:rsid w:val="000766E3"/>
    <w:rsid w:val="00080BFF"/>
    <w:rsid w:val="00080DFD"/>
    <w:rsid w:val="00081E81"/>
    <w:rsid w:val="00083C7A"/>
    <w:rsid w:val="000850ED"/>
    <w:rsid w:val="00085A68"/>
    <w:rsid w:val="0008771D"/>
    <w:rsid w:val="00087DC3"/>
    <w:rsid w:val="000907A1"/>
    <w:rsid w:val="0009147B"/>
    <w:rsid w:val="00095E1C"/>
    <w:rsid w:val="00096717"/>
    <w:rsid w:val="000970B9"/>
    <w:rsid w:val="000A59BF"/>
    <w:rsid w:val="000A66E8"/>
    <w:rsid w:val="000A6ED2"/>
    <w:rsid w:val="000A7194"/>
    <w:rsid w:val="000B071E"/>
    <w:rsid w:val="000B1EA6"/>
    <w:rsid w:val="000B30D0"/>
    <w:rsid w:val="000B5DAD"/>
    <w:rsid w:val="000B6940"/>
    <w:rsid w:val="000C102F"/>
    <w:rsid w:val="000C1C25"/>
    <w:rsid w:val="000C22BC"/>
    <w:rsid w:val="000C4251"/>
    <w:rsid w:val="000C5192"/>
    <w:rsid w:val="000C6046"/>
    <w:rsid w:val="000C61D7"/>
    <w:rsid w:val="000C6910"/>
    <w:rsid w:val="000C7760"/>
    <w:rsid w:val="000D0CA4"/>
    <w:rsid w:val="000D1BA8"/>
    <w:rsid w:val="000D23BC"/>
    <w:rsid w:val="000D39D5"/>
    <w:rsid w:val="000D3CA6"/>
    <w:rsid w:val="000D7663"/>
    <w:rsid w:val="000E004A"/>
    <w:rsid w:val="000E00BA"/>
    <w:rsid w:val="000E078A"/>
    <w:rsid w:val="000E0AE1"/>
    <w:rsid w:val="000E4E4B"/>
    <w:rsid w:val="000E7CD4"/>
    <w:rsid w:val="000F3100"/>
    <w:rsid w:val="000F343F"/>
    <w:rsid w:val="000F3591"/>
    <w:rsid w:val="000F424B"/>
    <w:rsid w:val="000F53CA"/>
    <w:rsid w:val="00100EB1"/>
    <w:rsid w:val="00102B14"/>
    <w:rsid w:val="00105A14"/>
    <w:rsid w:val="001060F2"/>
    <w:rsid w:val="0010685E"/>
    <w:rsid w:val="00110928"/>
    <w:rsid w:val="001115A6"/>
    <w:rsid w:val="001118C2"/>
    <w:rsid w:val="00114A1D"/>
    <w:rsid w:val="001179E5"/>
    <w:rsid w:val="0012189D"/>
    <w:rsid w:val="00121B06"/>
    <w:rsid w:val="00121BA1"/>
    <w:rsid w:val="001225B9"/>
    <w:rsid w:val="00122F16"/>
    <w:rsid w:val="00124E3C"/>
    <w:rsid w:val="00125AD7"/>
    <w:rsid w:val="00127929"/>
    <w:rsid w:val="001308AA"/>
    <w:rsid w:val="00130B76"/>
    <w:rsid w:val="00135985"/>
    <w:rsid w:val="001365BF"/>
    <w:rsid w:val="00136DF3"/>
    <w:rsid w:val="00137FC0"/>
    <w:rsid w:val="001424F4"/>
    <w:rsid w:val="00142C3E"/>
    <w:rsid w:val="00144975"/>
    <w:rsid w:val="00145D2C"/>
    <w:rsid w:val="001462F0"/>
    <w:rsid w:val="0014769D"/>
    <w:rsid w:val="001507BF"/>
    <w:rsid w:val="00150ABD"/>
    <w:rsid w:val="00151A39"/>
    <w:rsid w:val="001533A1"/>
    <w:rsid w:val="00154AE4"/>
    <w:rsid w:val="00154FA7"/>
    <w:rsid w:val="0015500D"/>
    <w:rsid w:val="0015605E"/>
    <w:rsid w:val="00165C71"/>
    <w:rsid w:val="00166215"/>
    <w:rsid w:val="00167063"/>
    <w:rsid w:val="0016715F"/>
    <w:rsid w:val="00170D53"/>
    <w:rsid w:val="00170EBB"/>
    <w:rsid w:val="00174050"/>
    <w:rsid w:val="00174C17"/>
    <w:rsid w:val="00174E0F"/>
    <w:rsid w:val="00175DE8"/>
    <w:rsid w:val="00176CEA"/>
    <w:rsid w:val="0018118F"/>
    <w:rsid w:val="00182E67"/>
    <w:rsid w:val="00183A91"/>
    <w:rsid w:val="00184C86"/>
    <w:rsid w:val="00185108"/>
    <w:rsid w:val="00185763"/>
    <w:rsid w:val="0018646D"/>
    <w:rsid w:val="00186F2E"/>
    <w:rsid w:val="001876E4"/>
    <w:rsid w:val="00187F46"/>
    <w:rsid w:val="001925C3"/>
    <w:rsid w:val="00192E6F"/>
    <w:rsid w:val="00196AA2"/>
    <w:rsid w:val="001A1A11"/>
    <w:rsid w:val="001A42EC"/>
    <w:rsid w:val="001B11C1"/>
    <w:rsid w:val="001B164C"/>
    <w:rsid w:val="001B20B7"/>
    <w:rsid w:val="001B24F4"/>
    <w:rsid w:val="001B463F"/>
    <w:rsid w:val="001B60F2"/>
    <w:rsid w:val="001B77BF"/>
    <w:rsid w:val="001B79D6"/>
    <w:rsid w:val="001C0974"/>
    <w:rsid w:val="001C2D34"/>
    <w:rsid w:val="001C3526"/>
    <w:rsid w:val="001C3C5F"/>
    <w:rsid w:val="001C4479"/>
    <w:rsid w:val="001C4CC0"/>
    <w:rsid w:val="001C5F4D"/>
    <w:rsid w:val="001C646A"/>
    <w:rsid w:val="001C7823"/>
    <w:rsid w:val="001C78B0"/>
    <w:rsid w:val="001D3DD6"/>
    <w:rsid w:val="001D5787"/>
    <w:rsid w:val="001D7F37"/>
    <w:rsid w:val="001E2A9E"/>
    <w:rsid w:val="001E3A51"/>
    <w:rsid w:val="001E695D"/>
    <w:rsid w:val="001E7F9F"/>
    <w:rsid w:val="001F07B6"/>
    <w:rsid w:val="001F0ABF"/>
    <w:rsid w:val="001F16BF"/>
    <w:rsid w:val="001F1AE3"/>
    <w:rsid w:val="001F25D5"/>
    <w:rsid w:val="001F2AD5"/>
    <w:rsid w:val="001F3626"/>
    <w:rsid w:val="001F3ECA"/>
    <w:rsid w:val="001F3F79"/>
    <w:rsid w:val="001F476E"/>
    <w:rsid w:val="001F507C"/>
    <w:rsid w:val="001F5BF9"/>
    <w:rsid w:val="001F7D0B"/>
    <w:rsid w:val="002006C6"/>
    <w:rsid w:val="00200B0D"/>
    <w:rsid w:val="0020369F"/>
    <w:rsid w:val="00205524"/>
    <w:rsid w:val="00206DA5"/>
    <w:rsid w:val="0021065E"/>
    <w:rsid w:val="00212E88"/>
    <w:rsid w:val="0021413C"/>
    <w:rsid w:val="00220003"/>
    <w:rsid w:val="00220520"/>
    <w:rsid w:val="00223661"/>
    <w:rsid w:val="00224449"/>
    <w:rsid w:val="002246B5"/>
    <w:rsid w:val="002257DB"/>
    <w:rsid w:val="00225D63"/>
    <w:rsid w:val="00227F7D"/>
    <w:rsid w:val="00231ABD"/>
    <w:rsid w:val="00235072"/>
    <w:rsid w:val="00235E12"/>
    <w:rsid w:val="00236955"/>
    <w:rsid w:val="00236B9F"/>
    <w:rsid w:val="00237AF1"/>
    <w:rsid w:val="00240573"/>
    <w:rsid w:val="0024119F"/>
    <w:rsid w:val="00242339"/>
    <w:rsid w:val="002430A8"/>
    <w:rsid w:val="002455BB"/>
    <w:rsid w:val="00246042"/>
    <w:rsid w:val="00246DEB"/>
    <w:rsid w:val="0025331C"/>
    <w:rsid w:val="00253C2A"/>
    <w:rsid w:val="00254007"/>
    <w:rsid w:val="00256186"/>
    <w:rsid w:val="00256EAD"/>
    <w:rsid w:val="0025780D"/>
    <w:rsid w:val="002578ED"/>
    <w:rsid w:val="0026124C"/>
    <w:rsid w:val="00261937"/>
    <w:rsid w:val="00263299"/>
    <w:rsid w:val="00263BEC"/>
    <w:rsid w:val="002647C9"/>
    <w:rsid w:val="0026547F"/>
    <w:rsid w:val="0027063E"/>
    <w:rsid w:val="00271A36"/>
    <w:rsid w:val="002740F6"/>
    <w:rsid w:val="00274C4E"/>
    <w:rsid w:val="002808CA"/>
    <w:rsid w:val="00283EC1"/>
    <w:rsid w:val="00290A86"/>
    <w:rsid w:val="002916A9"/>
    <w:rsid w:val="0029220C"/>
    <w:rsid w:val="00292835"/>
    <w:rsid w:val="00293E68"/>
    <w:rsid w:val="00295305"/>
    <w:rsid w:val="00297BC7"/>
    <w:rsid w:val="00297D7F"/>
    <w:rsid w:val="002A19DC"/>
    <w:rsid w:val="002A21D4"/>
    <w:rsid w:val="002A2F59"/>
    <w:rsid w:val="002A39F9"/>
    <w:rsid w:val="002A3CD1"/>
    <w:rsid w:val="002A4BC5"/>
    <w:rsid w:val="002A6713"/>
    <w:rsid w:val="002A7C1C"/>
    <w:rsid w:val="002A7DDF"/>
    <w:rsid w:val="002B2D39"/>
    <w:rsid w:val="002B3CD2"/>
    <w:rsid w:val="002B523F"/>
    <w:rsid w:val="002B6214"/>
    <w:rsid w:val="002B6281"/>
    <w:rsid w:val="002B64E7"/>
    <w:rsid w:val="002B650A"/>
    <w:rsid w:val="002B6B03"/>
    <w:rsid w:val="002B7DFA"/>
    <w:rsid w:val="002C0A3D"/>
    <w:rsid w:val="002C0B59"/>
    <w:rsid w:val="002C10C6"/>
    <w:rsid w:val="002C153E"/>
    <w:rsid w:val="002C1563"/>
    <w:rsid w:val="002C1577"/>
    <w:rsid w:val="002C1595"/>
    <w:rsid w:val="002C4805"/>
    <w:rsid w:val="002C4CF0"/>
    <w:rsid w:val="002C71EB"/>
    <w:rsid w:val="002C75A1"/>
    <w:rsid w:val="002D007F"/>
    <w:rsid w:val="002D1970"/>
    <w:rsid w:val="002D21AE"/>
    <w:rsid w:val="002D2F0E"/>
    <w:rsid w:val="002D36C6"/>
    <w:rsid w:val="002D478E"/>
    <w:rsid w:val="002D50C9"/>
    <w:rsid w:val="002D67A5"/>
    <w:rsid w:val="002D73B3"/>
    <w:rsid w:val="002E37D6"/>
    <w:rsid w:val="002E3DF3"/>
    <w:rsid w:val="002E45D4"/>
    <w:rsid w:val="002E4A15"/>
    <w:rsid w:val="002E4F48"/>
    <w:rsid w:val="002E7388"/>
    <w:rsid w:val="002F0E5A"/>
    <w:rsid w:val="002F4AD9"/>
    <w:rsid w:val="00302765"/>
    <w:rsid w:val="00302B01"/>
    <w:rsid w:val="0030531E"/>
    <w:rsid w:val="003152FF"/>
    <w:rsid w:val="00317DD4"/>
    <w:rsid w:val="00321427"/>
    <w:rsid w:val="00321FA7"/>
    <w:rsid w:val="003248C0"/>
    <w:rsid w:val="00325AC8"/>
    <w:rsid w:val="00326788"/>
    <w:rsid w:val="00326DC7"/>
    <w:rsid w:val="0032734D"/>
    <w:rsid w:val="0032760A"/>
    <w:rsid w:val="00332B3E"/>
    <w:rsid w:val="00332EFF"/>
    <w:rsid w:val="003340FF"/>
    <w:rsid w:val="00340445"/>
    <w:rsid w:val="0034148E"/>
    <w:rsid w:val="00344762"/>
    <w:rsid w:val="00344808"/>
    <w:rsid w:val="00345600"/>
    <w:rsid w:val="00346556"/>
    <w:rsid w:val="00346F05"/>
    <w:rsid w:val="00347775"/>
    <w:rsid w:val="0035079E"/>
    <w:rsid w:val="003525F5"/>
    <w:rsid w:val="003527BD"/>
    <w:rsid w:val="003547A9"/>
    <w:rsid w:val="003571BE"/>
    <w:rsid w:val="003571D7"/>
    <w:rsid w:val="0035736D"/>
    <w:rsid w:val="00360814"/>
    <w:rsid w:val="00361F4A"/>
    <w:rsid w:val="003633A2"/>
    <w:rsid w:val="00363EEF"/>
    <w:rsid w:val="003649B7"/>
    <w:rsid w:val="00370C7D"/>
    <w:rsid w:val="00371CCC"/>
    <w:rsid w:val="00372360"/>
    <w:rsid w:val="003734BA"/>
    <w:rsid w:val="00373794"/>
    <w:rsid w:val="00375C43"/>
    <w:rsid w:val="00377BD3"/>
    <w:rsid w:val="003816A6"/>
    <w:rsid w:val="00381A5B"/>
    <w:rsid w:val="00383888"/>
    <w:rsid w:val="00384602"/>
    <w:rsid w:val="00386018"/>
    <w:rsid w:val="00386067"/>
    <w:rsid w:val="003906FD"/>
    <w:rsid w:val="00392920"/>
    <w:rsid w:val="003950E6"/>
    <w:rsid w:val="0039622C"/>
    <w:rsid w:val="003973EC"/>
    <w:rsid w:val="00397EE4"/>
    <w:rsid w:val="003A094E"/>
    <w:rsid w:val="003A21DA"/>
    <w:rsid w:val="003A2412"/>
    <w:rsid w:val="003A2F83"/>
    <w:rsid w:val="003A3284"/>
    <w:rsid w:val="003A3833"/>
    <w:rsid w:val="003A725F"/>
    <w:rsid w:val="003A7555"/>
    <w:rsid w:val="003B0A61"/>
    <w:rsid w:val="003B17C4"/>
    <w:rsid w:val="003B180F"/>
    <w:rsid w:val="003B2BD0"/>
    <w:rsid w:val="003B3B79"/>
    <w:rsid w:val="003B5EA5"/>
    <w:rsid w:val="003B663E"/>
    <w:rsid w:val="003B6800"/>
    <w:rsid w:val="003C0CEF"/>
    <w:rsid w:val="003C162B"/>
    <w:rsid w:val="003C1D5E"/>
    <w:rsid w:val="003C1DAC"/>
    <w:rsid w:val="003C2B24"/>
    <w:rsid w:val="003C4806"/>
    <w:rsid w:val="003C576D"/>
    <w:rsid w:val="003C61F7"/>
    <w:rsid w:val="003C6555"/>
    <w:rsid w:val="003C6BF7"/>
    <w:rsid w:val="003D107D"/>
    <w:rsid w:val="003D10E5"/>
    <w:rsid w:val="003D1805"/>
    <w:rsid w:val="003D1A6D"/>
    <w:rsid w:val="003D23C3"/>
    <w:rsid w:val="003D3D49"/>
    <w:rsid w:val="003D6676"/>
    <w:rsid w:val="003D7FB8"/>
    <w:rsid w:val="003E3727"/>
    <w:rsid w:val="003E4D8E"/>
    <w:rsid w:val="003E53D8"/>
    <w:rsid w:val="003E5DBE"/>
    <w:rsid w:val="003E5E46"/>
    <w:rsid w:val="003E64B5"/>
    <w:rsid w:val="003E69E7"/>
    <w:rsid w:val="003F0FF5"/>
    <w:rsid w:val="003F3704"/>
    <w:rsid w:val="003F5CB6"/>
    <w:rsid w:val="003F5DF4"/>
    <w:rsid w:val="00400492"/>
    <w:rsid w:val="00400F74"/>
    <w:rsid w:val="0040155D"/>
    <w:rsid w:val="0040239B"/>
    <w:rsid w:val="0040267F"/>
    <w:rsid w:val="00403A8C"/>
    <w:rsid w:val="004046AD"/>
    <w:rsid w:val="0040477E"/>
    <w:rsid w:val="0040478F"/>
    <w:rsid w:val="004126D5"/>
    <w:rsid w:val="0041282F"/>
    <w:rsid w:val="00414549"/>
    <w:rsid w:val="004162F0"/>
    <w:rsid w:val="004209BF"/>
    <w:rsid w:val="004302D2"/>
    <w:rsid w:val="00432BCB"/>
    <w:rsid w:val="00434DEB"/>
    <w:rsid w:val="00434F3A"/>
    <w:rsid w:val="00436A5D"/>
    <w:rsid w:val="0044030A"/>
    <w:rsid w:val="00440915"/>
    <w:rsid w:val="00440E9F"/>
    <w:rsid w:val="00441147"/>
    <w:rsid w:val="00445276"/>
    <w:rsid w:val="00445B2D"/>
    <w:rsid w:val="00445F62"/>
    <w:rsid w:val="004478A9"/>
    <w:rsid w:val="00450120"/>
    <w:rsid w:val="00450834"/>
    <w:rsid w:val="0045186A"/>
    <w:rsid w:val="004519F2"/>
    <w:rsid w:val="00451C44"/>
    <w:rsid w:val="0045642C"/>
    <w:rsid w:val="00456C24"/>
    <w:rsid w:val="0046079B"/>
    <w:rsid w:val="00463BBD"/>
    <w:rsid w:val="00466A14"/>
    <w:rsid w:val="00467515"/>
    <w:rsid w:val="004678B1"/>
    <w:rsid w:val="00470108"/>
    <w:rsid w:val="00470BED"/>
    <w:rsid w:val="00472757"/>
    <w:rsid w:val="004728E2"/>
    <w:rsid w:val="00474E18"/>
    <w:rsid w:val="004770C3"/>
    <w:rsid w:val="004770EF"/>
    <w:rsid w:val="004773DD"/>
    <w:rsid w:val="00477ACD"/>
    <w:rsid w:val="00482AD1"/>
    <w:rsid w:val="00484F38"/>
    <w:rsid w:val="004915D7"/>
    <w:rsid w:val="00491729"/>
    <w:rsid w:val="00492645"/>
    <w:rsid w:val="00492869"/>
    <w:rsid w:val="00494067"/>
    <w:rsid w:val="00496A3B"/>
    <w:rsid w:val="004978A6"/>
    <w:rsid w:val="004A2410"/>
    <w:rsid w:val="004A2984"/>
    <w:rsid w:val="004A2B98"/>
    <w:rsid w:val="004A3A18"/>
    <w:rsid w:val="004B3F05"/>
    <w:rsid w:val="004B4AF4"/>
    <w:rsid w:val="004B5C4D"/>
    <w:rsid w:val="004B7BDD"/>
    <w:rsid w:val="004C0FA8"/>
    <w:rsid w:val="004C1D46"/>
    <w:rsid w:val="004C2D11"/>
    <w:rsid w:val="004C433D"/>
    <w:rsid w:val="004C4598"/>
    <w:rsid w:val="004C4828"/>
    <w:rsid w:val="004C4E50"/>
    <w:rsid w:val="004C5865"/>
    <w:rsid w:val="004C69F1"/>
    <w:rsid w:val="004D0A37"/>
    <w:rsid w:val="004D0C8C"/>
    <w:rsid w:val="004D452D"/>
    <w:rsid w:val="004D7738"/>
    <w:rsid w:val="004D78AF"/>
    <w:rsid w:val="004E11FC"/>
    <w:rsid w:val="004E126C"/>
    <w:rsid w:val="004E2AFF"/>
    <w:rsid w:val="004E4642"/>
    <w:rsid w:val="004E5188"/>
    <w:rsid w:val="004E52A2"/>
    <w:rsid w:val="004E5485"/>
    <w:rsid w:val="004F0605"/>
    <w:rsid w:val="004F1A1B"/>
    <w:rsid w:val="004F1DCB"/>
    <w:rsid w:val="004F25FB"/>
    <w:rsid w:val="004F6CF1"/>
    <w:rsid w:val="004F7278"/>
    <w:rsid w:val="00502E75"/>
    <w:rsid w:val="0050455A"/>
    <w:rsid w:val="00505029"/>
    <w:rsid w:val="00506D20"/>
    <w:rsid w:val="00507FEE"/>
    <w:rsid w:val="00512253"/>
    <w:rsid w:val="005125E0"/>
    <w:rsid w:val="00512669"/>
    <w:rsid w:val="00512DF7"/>
    <w:rsid w:val="00514B63"/>
    <w:rsid w:val="005153BE"/>
    <w:rsid w:val="00516F05"/>
    <w:rsid w:val="00523B3F"/>
    <w:rsid w:val="00524F3D"/>
    <w:rsid w:val="00525E6E"/>
    <w:rsid w:val="00527CE8"/>
    <w:rsid w:val="00531268"/>
    <w:rsid w:val="0053255A"/>
    <w:rsid w:val="00533FE8"/>
    <w:rsid w:val="005354B2"/>
    <w:rsid w:val="00535E11"/>
    <w:rsid w:val="005361E4"/>
    <w:rsid w:val="00540D35"/>
    <w:rsid w:val="00543043"/>
    <w:rsid w:val="00543533"/>
    <w:rsid w:val="00546E5C"/>
    <w:rsid w:val="00547EEC"/>
    <w:rsid w:val="00550618"/>
    <w:rsid w:val="00550A49"/>
    <w:rsid w:val="00550E8A"/>
    <w:rsid w:val="00552507"/>
    <w:rsid w:val="00552764"/>
    <w:rsid w:val="00553295"/>
    <w:rsid w:val="0055439C"/>
    <w:rsid w:val="00560992"/>
    <w:rsid w:val="00562DE2"/>
    <w:rsid w:val="0056391F"/>
    <w:rsid w:val="005707DE"/>
    <w:rsid w:val="00572823"/>
    <w:rsid w:val="00574B96"/>
    <w:rsid w:val="00575F05"/>
    <w:rsid w:val="005778A5"/>
    <w:rsid w:val="00580F5C"/>
    <w:rsid w:val="00582864"/>
    <w:rsid w:val="00583CD1"/>
    <w:rsid w:val="0058517C"/>
    <w:rsid w:val="005878D9"/>
    <w:rsid w:val="005927BC"/>
    <w:rsid w:val="0059555F"/>
    <w:rsid w:val="005A041D"/>
    <w:rsid w:val="005A120E"/>
    <w:rsid w:val="005A1D68"/>
    <w:rsid w:val="005A3BE7"/>
    <w:rsid w:val="005A5DED"/>
    <w:rsid w:val="005A5E81"/>
    <w:rsid w:val="005B1F11"/>
    <w:rsid w:val="005B34C6"/>
    <w:rsid w:val="005B3636"/>
    <w:rsid w:val="005B3A87"/>
    <w:rsid w:val="005C0BA9"/>
    <w:rsid w:val="005C493C"/>
    <w:rsid w:val="005C5150"/>
    <w:rsid w:val="005C5783"/>
    <w:rsid w:val="005C6097"/>
    <w:rsid w:val="005C7AE8"/>
    <w:rsid w:val="005C7F5C"/>
    <w:rsid w:val="005D0A85"/>
    <w:rsid w:val="005D0E1B"/>
    <w:rsid w:val="005D1F10"/>
    <w:rsid w:val="005D470F"/>
    <w:rsid w:val="005D49D2"/>
    <w:rsid w:val="005D5629"/>
    <w:rsid w:val="005D6FAD"/>
    <w:rsid w:val="005E1554"/>
    <w:rsid w:val="005E19B9"/>
    <w:rsid w:val="005E3B97"/>
    <w:rsid w:val="005E45B7"/>
    <w:rsid w:val="005E4977"/>
    <w:rsid w:val="005E61E5"/>
    <w:rsid w:val="005E69BD"/>
    <w:rsid w:val="005F4752"/>
    <w:rsid w:val="005F5E37"/>
    <w:rsid w:val="0060139B"/>
    <w:rsid w:val="00602718"/>
    <w:rsid w:val="00602F26"/>
    <w:rsid w:val="00603DF9"/>
    <w:rsid w:val="006040EF"/>
    <w:rsid w:val="00605516"/>
    <w:rsid w:val="00607944"/>
    <w:rsid w:val="00613BCA"/>
    <w:rsid w:val="00614DA6"/>
    <w:rsid w:val="006166A9"/>
    <w:rsid w:val="006206D5"/>
    <w:rsid w:val="006228C3"/>
    <w:rsid w:val="006231A7"/>
    <w:rsid w:val="006232F4"/>
    <w:rsid w:val="00623EFD"/>
    <w:rsid w:val="00624CFB"/>
    <w:rsid w:val="006275F9"/>
    <w:rsid w:val="00627C11"/>
    <w:rsid w:val="00630FE7"/>
    <w:rsid w:val="00631610"/>
    <w:rsid w:val="00632FD8"/>
    <w:rsid w:val="006348EC"/>
    <w:rsid w:val="006352C3"/>
    <w:rsid w:val="006353D7"/>
    <w:rsid w:val="006401B1"/>
    <w:rsid w:val="0064404D"/>
    <w:rsid w:val="00647A1E"/>
    <w:rsid w:val="00654D7A"/>
    <w:rsid w:val="00657F0A"/>
    <w:rsid w:val="00662236"/>
    <w:rsid w:val="0066320A"/>
    <w:rsid w:val="0066326B"/>
    <w:rsid w:val="00665EB5"/>
    <w:rsid w:val="0066733B"/>
    <w:rsid w:val="00670419"/>
    <w:rsid w:val="00671233"/>
    <w:rsid w:val="00671CD9"/>
    <w:rsid w:val="00671D31"/>
    <w:rsid w:val="00671D44"/>
    <w:rsid w:val="0067459A"/>
    <w:rsid w:val="006747DC"/>
    <w:rsid w:val="006775D4"/>
    <w:rsid w:val="00683DB1"/>
    <w:rsid w:val="0068429D"/>
    <w:rsid w:val="00685334"/>
    <w:rsid w:val="006854EB"/>
    <w:rsid w:val="00686ADD"/>
    <w:rsid w:val="0069055B"/>
    <w:rsid w:val="00692154"/>
    <w:rsid w:val="00693A54"/>
    <w:rsid w:val="00694930"/>
    <w:rsid w:val="00696373"/>
    <w:rsid w:val="00697C8C"/>
    <w:rsid w:val="006A1D39"/>
    <w:rsid w:val="006A1FB0"/>
    <w:rsid w:val="006A37DC"/>
    <w:rsid w:val="006A3C6F"/>
    <w:rsid w:val="006A4BB1"/>
    <w:rsid w:val="006A5740"/>
    <w:rsid w:val="006A659D"/>
    <w:rsid w:val="006A65D7"/>
    <w:rsid w:val="006B5380"/>
    <w:rsid w:val="006B65F3"/>
    <w:rsid w:val="006B6E0C"/>
    <w:rsid w:val="006C0B09"/>
    <w:rsid w:val="006C4977"/>
    <w:rsid w:val="006C511F"/>
    <w:rsid w:val="006C5C85"/>
    <w:rsid w:val="006C6ABF"/>
    <w:rsid w:val="006D0010"/>
    <w:rsid w:val="006D0A56"/>
    <w:rsid w:val="006D1067"/>
    <w:rsid w:val="006D2189"/>
    <w:rsid w:val="006D2E1D"/>
    <w:rsid w:val="006D2E32"/>
    <w:rsid w:val="006D5100"/>
    <w:rsid w:val="006D5115"/>
    <w:rsid w:val="006D5237"/>
    <w:rsid w:val="006D591B"/>
    <w:rsid w:val="006D6B22"/>
    <w:rsid w:val="006D792E"/>
    <w:rsid w:val="006D7CA2"/>
    <w:rsid w:val="006E00F2"/>
    <w:rsid w:val="006E08E4"/>
    <w:rsid w:val="006E1FDF"/>
    <w:rsid w:val="006E7C4E"/>
    <w:rsid w:val="006F17F2"/>
    <w:rsid w:val="006F1897"/>
    <w:rsid w:val="006F53F3"/>
    <w:rsid w:val="006F55E3"/>
    <w:rsid w:val="006F5EC3"/>
    <w:rsid w:val="006F765A"/>
    <w:rsid w:val="00705724"/>
    <w:rsid w:val="00706589"/>
    <w:rsid w:val="00706C7D"/>
    <w:rsid w:val="00707D51"/>
    <w:rsid w:val="007121E6"/>
    <w:rsid w:val="007131B6"/>
    <w:rsid w:val="00713C5E"/>
    <w:rsid w:val="00715BB1"/>
    <w:rsid w:val="00715CB3"/>
    <w:rsid w:val="00717467"/>
    <w:rsid w:val="007177F8"/>
    <w:rsid w:val="00721776"/>
    <w:rsid w:val="00721958"/>
    <w:rsid w:val="0072270C"/>
    <w:rsid w:val="0072283D"/>
    <w:rsid w:val="00725269"/>
    <w:rsid w:val="00727509"/>
    <w:rsid w:val="00730524"/>
    <w:rsid w:val="0073318D"/>
    <w:rsid w:val="00734BED"/>
    <w:rsid w:val="0073568E"/>
    <w:rsid w:val="00736889"/>
    <w:rsid w:val="0073767A"/>
    <w:rsid w:val="00737B65"/>
    <w:rsid w:val="00737DF4"/>
    <w:rsid w:val="00740656"/>
    <w:rsid w:val="00744585"/>
    <w:rsid w:val="00746252"/>
    <w:rsid w:val="00751928"/>
    <w:rsid w:val="00751992"/>
    <w:rsid w:val="00751B88"/>
    <w:rsid w:val="00752C87"/>
    <w:rsid w:val="00753C82"/>
    <w:rsid w:val="007547D6"/>
    <w:rsid w:val="00754D58"/>
    <w:rsid w:val="00755FDE"/>
    <w:rsid w:val="00756117"/>
    <w:rsid w:val="007562BE"/>
    <w:rsid w:val="00757FA7"/>
    <w:rsid w:val="00761D33"/>
    <w:rsid w:val="00761DC5"/>
    <w:rsid w:val="00763B6E"/>
    <w:rsid w:val="00771359"/>
    <w:rsid w:val="007719AF"/>
    <w:rsid w:val="007725A0"/>
    <w:rsid w:val="00774899"/>
    <w:rsid w:val="00777468"/>
    <w:rsid w:val="00777511"/>
    <w:rsid w:val="00780E34"/>
    <w:rsid w:val="007819AF"/>
    <w:rsid w:val="007848D8"/>
    <w:rsid w:val="007862B6"/>
    <w:rsid w:val="00787F54"/>
    <w:rsid w:val="007907C7"/>
    <w:rsid w:val="00791AD8"/>
    <w:rsid w:val="0079246E"/>
    <w:rsid w:val="00792DB9"/>
    <w:rsid w:val="00793363"/>
    <w:rsid w:val="007938C1"/>
    <w:rsid w:val="00793CEF"/>
    <w:rsid w:val="007961DA"/>
    <w:rsid w:val="0079670E"/>
    <w:rsid w:val="0079683D"/>
    <w:rsid w:val="007A0598"/>
    <w:rsid w:val="007A0D8E"/>
    <w:rsid w:val="007A3D3F"/>
    <w:rsid w:val="007A4A9C"/>
    <w:rsid w:val="007A4B7A"/>
    <w:rsid w:val="007A562D"/>
    <w:rsid w:val="007A720B"/>
    <w:rsid w:val="007B2801"/>
    <w:rsid w:val="007B50F6"/>
    <w:rsid w:val="007B5BEA"/>
    <w:rsid w:val="007C0EC7"/>
    <w:rsid w:val="007C0F20"/>
    <w:rsid w:val="007C3D05"/>
    <w:rsid w:val="007C3E32"/>
    <w:rsid w:val="007C5CFC"/>
    <w:rsid w:val="007C5EF2"/>
    <w:rsid w:val="007C61D2"/>
    <w:rsid w:val="007C64C9"/>
    <w:rsid w:val="007C6856"/>
    <w:rsid w:val="007C6FC3"/>
    <w:rsid w:val="007C7E91"/>
    <w:rsid w:val="007D03C5"/>
    <w:rsid w:val="007D1423"/>
    <w:rsid w:val="007D447D"/>
    <w:rsid w:val="007D5E17"/>
    <w:rsid w:val="007D6180"/>
    <w:rsid w:val="007D6566"/>
    <w:rsid w:val="007D7FC3"/>
    <w:rsid w:val="007E1FFD"/>
    <w:rsid w:val="007E31B9"/>
    <w:rsid w:val="007E34A5"/>
    <w:rsid w:val="007E7B1A"/>
    <w:rsid w:val="007F050D"/>
    <w:rsid w:val="007F3AB3"/>
    <w:rsid w:val="007F57BC"/>
    <w:rsid w:val="007F5F0D"/>
    <w:rsid w:val="007F77C5"/>
    <w:rsid w:val="0080055A"/>
    <w:rsid w:val="00801FDF"/>
    <w:rsid w:val="008028EB"/>
    <w:rsid w:val="008046BA"/>
    <w:rsid w:val="00806B44"/>
    <w:rsid w:val="00806D3A"/>
    <w:rsid w:val="00806FB0"/>
    <w:rsid w:val="00807DD8"/>
    <w:rsid w:val="00812274"/>
    <w:rsid w:val="00812D42"/>
    <w:rsid w:val="0081394E"/>
    <w:rsid w:val="00813C42"/>
    <w:rsid w:val="00815154"/>
    <w:rsid w:val="008203DC"/>
    <w:rsid w:val="00823F58"/>
    <w:rsid w:val="0082575E"/>
    <w:rsid w:val="00825EA2"/>
    <w:rsid w:val="008337DA"/>
    <w:rsid w:val="00835419"/>
    <w:rsid w:val="00836482"/>
    <w:rsid w:val="00836BF6"/>
    <w:rsid w:val="008379E4"/>
    <w:rsid w:val="00837E36"/>
    <w:rsid w:val="00841329"/>
    <w:rsid w:val="0084279A"/>
    <w:rsid w:val="00847182"/>
    <w:rsid w:val="0085054A"/>
    <w:rsid w:val="00850C3B"/>
    <w:rsid w:val="0085297B"/>
    <w:rsid w:val="0085331C"/>
    <w:rsid w:val="008541AB"/>
    <w:rsid w:val="00856320"/>
    <w:rsid w:val="00856E29"/>
    <w:rsid w:val="00861D62"/>
    <w:rsid w:val="008660A9"/>
    <w:rsid w:val="00867314"/>
    <w:rsid w:val="00870894"/>
    <w:rsid w:val="00871886"/>
    <w:rsid w:val="0087193C"/>
    <w:rsid w:val="0087355D"/>
    <w:rsid w:val="00875E45"/>
    <w:rsid w:val="0087646B"/>
    <w:rsid w:val="00876516"/>
    <w:rsid w:val="00880B9B"/>
    <w:rsid w:val="00881F7B"/>
    <w:rsid w:val="008822B2"/>
    <w:rsid w:val="00884A6A"/>
    <w:rsid w:val="00886F7A"/>
    <w:rsid w:val="008879FB"/>
    <w:rsid w:val="00891B56"/>
    <w:rsid w:val="00896B36"/>
    <w:rsid w:val="008A0AD0"/>
    <w:rsid w:val="008A29F7"/>
    <w:rsid w:val="008A4F9B"/>
    <w:rsid w:val="008A60B1"/>
    <w:rsid w:val="008A6611"/>
    <w:rsid w:val="008A7932"/>
    <w:rsid w:val="008B070D"/>
    <w:rsid w:val="008B61B2"/>
    <w:rsid w:val="008B73EE"/>
    <w:rsid w:val="008C45C8"/>
    <w:rsid w:val="008C4759"/>
    <w:rsid w:val="008C52E6"/>
    <w:rsid w:val="008C5A1A"/>
    <w:rsid w:val="008C6C49"/>
    <w:rsid w:val="008D2829"/>
    <w:rsid w:val="008D31E6"/>
    <w:rsid w:val="008D3346"/>
    <w:rsid w:val="008D37EC"/>
    <w:rsid w:val="008D44AD"/>
    <w:rsid w:val="008E1E3C"/>
    <w:rsid w:val="008E2E5C"/>
    <w:rsid w:val="008E483B"/>
    <w:rsid w:val="008E51CC"/>
    <w:rsid w:val="008F1FCA"/>
    <w:rsid w:val="008F25A5"/>
    <w:rsid w:val="008F28FE"/>
    <w:rsid w:val="008F3AC2"/>
    <w:rsid w:val="008F5757"/>
    <w:rsid w:val="008F65C4"/>
    <w:rsid w:val="00901818"/>
    <w:rsid w:val="009024D7"/>
    <w:rsid w:val="009027D0"/>
    <w:rsid w:val="00903C4D"/>
    <w:rsid w:val="00907CA8"/>
    <w:rsid w:val="009102A9"/>
    <w:rsid w:val="00910B1F"/>
    <w:rsid w:val="009115B1"/>
    <w:rsid w:val="00911ACC"/>
    <w:rsid w:val="00911EF5"/>
    <w:rsid w:val="00912A96"/>
    <w:rsid w:val="00912BF1"/>
    <w:rsid w:val="0091502D"/>
    <w:rsid w:val="009158ED"/>
    <w:rsid w:val="00916B2E"/>
    <w:rsid w:val="00916FBA"/>
    <w:rsid w:val="009201F4"/>
    <w:rsid w:val="009206AD"/>
    <w:rsid w:val="00921C4F"/>
    <w:rsid w:val="0092525F"/>
    <w:rsid w:val="0092734D"/>
    <w:rsid w:val="009312E2"/>
    <w:rsid w:val="00931EED"/>
    <w:rsid w:val="0093373E"/>
    <w:rsid w:val="00933A9E"/>
    <w:rsid w:val="009357CA"/>
    <w:rsid w:val="0094072D"/>
    <w:rsid w:val="00941B05"/>
    <w:rsid w:val="00943090"/>
    <w:rsid w:val="00943601"/>
    <w:rsid w:val="009447E1"/>
    <w:rsid w:val="009459A6"/>
    <w:rsid w:val="009469EE"/>
    <w:rsid w:val="009474F3"/>
    <w:rsid w:val="00947E73"/>
    <w:rsid w:val="00950336"/>
    <w:rsid w:val="009509B8"/>
    <w:rsid w:val="0095365C"/>
    <w:rsid w:val="00953FD8"/>
    <w:rsid w:val="00955B99"/>
    <w:rsid w:val="009567FC"/>
    <w:rsid w:val="00960306"/>
    <w:rsid w:val="00967A73"/>
    <w:rsid w:val="00967E80"/>
    <w:rsid w:val="00972D1A"/>
    <w:rsid w:val="00972DE1"/>
    <w:rsid w:val="0097331F"/>
    <w:rsid w:val="00982F45"/>
    <w:rsid w:val="00983011"/>
    <w:rsid w:val="00983E89"/>
    <w:rsid w:val="009841C6"/>
    <w:rsid w:val="00984D5A"/>
    <w:rsid w:val="00984F58"/>
    <w:rsid w:val="009861C6"/>
    <w:rsid w:val="00986762"/>
    <w:rsid w:val="00990630"/>
    <w:rsid w:val="00990BE8"/>
    <w:rsid w:val="0099300F"/>
    <w:rsid w:val="0099359B"/>
    <w:rsid w:val="00993C3A"/>
    <w:rsid w:val="00996B2F"/>
    <w:rsid w:val="009A1920"/>
    <w:rsid w:val="009A2624"/>
    <w:rsid w:val="009A26DA"/>
    <w:rsid w:val="009A28DE"/>
    <w:rsid w:val="009A4F28"/>
    <w:rsid w:val="009B0481"/>
    <w:rsid w:val="009B0BDC"/>
    <w:rsid w:val="009B19B8"/>
    <w:rsid w:val="009B2469"/>
    <w:rsid w:val="009B459A"/>
    <w:rsid w:val="009B5B60"/>
    <w:rsid w:val="009B5E05"/>
    <w:rsid w:val="009B6793"/>
    <w:rsid w:val="009C1062"/>
    <w:rsid w:val="009C168C"/>
    <w:rsid w:val="009C5132"/>
    <w:rsid w:val="009C5FF7"/>
    <w:rsid w:val="009C6CCB"/>
    <w:rsid w:val="009C78FE"/>
    <w:rsid w:val="009D1147"/>
    <w:rsid w:val="009D15D7"/>
    <w:rsid w:val="009D28BB"/>
    <w:rsid w:val="009D3B01"/>
    <w:rsid w:val="009D3CD0"/>
    <w:rsid w:val="009D4AC8"/>
    <w:rsid w:val="009D6BC0"/>
    <w:rsid w:val="009E0208"/>
    <w:rsid w:val="009E08F6"/>
    <w:rsid w:val="009E2C5C"/>
    <w:rsid w:val="009E3D5B"/>
    <w:rsid w:val="009E5992"/>
    <w:rsid w:val="009F392F"/>
    <w:rsid w:val="009F399E"/>
    <w:rsid w:val="009F4D2B"/>
    <w:rsid w:val="009F5521"/>
    <w:rsid w:val="009F643A"/>
    <w:rsid w:val="009F77F1"/>
    <w:rsid w:val="00A0257C"/>
    <w:rsid w:val="00A03F01"/>
    <w:rsid w:val="00A04975"/>
    <w:rsid w:val="00A06454"/>
    <w:rsid w:val="00A06CBA"/>
    <w:rsid w:val="00A11B27"/>
    <w:rsid w:val="00A11BC5"/>
    <w:rsid w:val="00A1354B"/>
    <w:rsid w:val="00A14599"/>
    <w:rsid w:val="00A1699F"/>
    <w:rsid w:val="00A174FD"/>
    <w:rsid w:val="00A23100"/>
    <w:rsid w:val="00A23358"/>
    <w:rsid w:val="00A233C9"/>
    <w:rsid w:val="00A251D5"/>
    <w:rsid w:val="00A25867"/>
    <w:rsid w:val="00A264F7"/>
    <w:rsid w:val="00A2720F"/>
    <w:rsid w:val="00A2774D"/>
    <w:rsid w:val="00A32F05"/>
    <w:rsid w:val="00A3443F"/>
    <w:rsid w:val="00A36202"/>
    <w:rsid w:val="00A36AB4"/>
    <w:rsid w:val="00A41884"/>
    <w:rsid w:val="00A4225D"/>
    <w:rsid w:val="00A424C4"/>
    <w:rsid w:val="00A4650F"/>
    <w:rsid w:val="00A515C1"/>
    <w:rsid w:val="00A517AB"/>
    <w:rsid w:val="00A53C2F"/>
    <w:rsid w:val="00A54B35"/>
    <w:rsid w:val="00A57B6B"/>
    <w:rsid w:val="00A605C6"/>
    <w:rsid w:val="00A6084E"/>
    <w:rsid w:val="00A61437"/>
    <w:rsid w:val="00A61CE4"/>
    <w:rsid w:val="00A63221"/>
    <w:rsid w:val="00A6341E"/>
    <w:rsid w:val="00A64309"/>
    <w:rsid w:val="00A64713"/>
    <w:rsid w:val="00A649F7"/>
    <w:rsid w:val="00A6566F"/>
    <w:rsid w:val="00A661F1"/>
    <w:rsid w:val="00A66E0D"/>
    <w:rsid w:val="00A72A62"/>
    <w:rsid w:val="00A74C23"/>
    <w:rsid w:val="00A764D5"/>
    <w:rsid w:val="00A77322"/>
    <w:rsid w:val="00A77F77"/>
    <w:rsid w:val="00A809CB"/>
    <w:rsid w:val="00A80CF5"/>
    <w:rsid w:val="00A83C30"/>
    <w:rsid w:val="00A862E9"/>
    <w:rsid w:val="00A86807"/>
    <w:rsid w:val="00A914B2"/>
    <w:rsid w:val="00A94438"/>
    <w:rsid w:val="00A94A08"/>
    <w:rsid w:val="00A94D98"/>
    <w:rsid w:val="00A969DA"/>
    <w:rsid w:val="00AA1507"/>
    <w:rsid w:val="00AA1C20"/>
    <w:rsid w:val="00AA46C4"/>
    <w:rsid w:val="00AB0100"/>
    <w:rsid w:val="00AB232A"/>
    <w:rsid w:val="00AB310D"/>
    <w:rsid w:val="00AB526B"/>
    <w:rsid w:val="00AB6B87"/>
    <w:rsid w:val="00AB6E24"/>
    <w:rsid w:val="00AB6FB2"/>
    <w:rsid w:val="00AB7E0D"/>
    <w:rsid w:val="00AC1128"/>
    <w:rsid w:val="00AC19F7"/>
    <w:rsid w:val="00AC2D9F"/>
    <w:rsid w:val="00AC33F6"/>
    <w:rsid w:val="00AC4BE0"/>
    <w:rsid w:val="00AC4E65"/>
    <w:rsid w:val="00AD164B"/>
    <w:rsid w:val="00AD3449"/>
    <w:rsid w:val="00AD6D25"/>
    <w:rsid w:val="00AE2062"/>
    <w:rsid w:val="00AE5FB3"/>
    <w:rsid w:val="00AE7A05"/>
    <w:rsid w:val="00AF0AA4"/>
    <w:rsid w:val="00AF218B"/>
    <w:rsid w:val="00AF5D96"/>
    <w:rsid w:val="00AF6136"/>
    <w:rsid w:val="00AF621E"/>
    <w:rsid w:val="00AF6B61"/>
    <w:rsid w:val="00AF6D89"/>
    <w:rsid w:val="00B0116A"/>
    <w:rsid w:val="00B01946"/>
    <w:rsid w:val="00B01B3A"/>
    <w:rsid w:val="00B026EB"/>
    <w:rsid w:val="00B05400"/>
    <w:rsid w:val="00B1320A"/>
    <w:rsid w:val="00B13538"/>
    <w:rsid w:val="00B15D8F"/>
    <w:rsid w:val="00B16130"/>
    <w:rsid w:val="00B16134"/>
    <w:rsid w:val="00B16A4E"/>
    <w:rsid w:val="00B16BA4"/>
    <w:rsid w:val="00B21A1F"/>
    <w:rsid w:val="00B24969"/>
    <w:rsid w:val="00B2734E"/>
    <w:rsid w:val="00B32299"/>
    <w:rsid w:val="00B338CA"/>
    <w:rsid w:val="00B342B8"/>
    <w:rsid w:val="00B34723"/>
    <w:rsid w:val="00B34B46"/>
    <w:rsid w:val="00B34BBF"/>
    <w:rsid w:val="00B36BAE"/>
    <w:rsid w:val="00B37B9B"/>
    <w:rsid w:val="00B40C81"/>
    <w:rsid w:val="00B40CF3"/>
    <w:rsid w:val="00B42A01"/>
    <w:rsid w:val="00B43585"/>
    <w:rsid w:val="00B44B1E"/>
    <w:rsid w:val="00B46BF4"/>
    <w:rsid w:val="00B46C36"/>
    <w:rsid w:val="00B507F2"/>
    <w:rsid w:val="00B51BBA"/>
    <w:rsid w:val="00B5389E"/>
    <w:rsid w:val="00B53B27"/>
    <w:rsid w:val="00B54088"/>
    <w:rsid w:val="00B55572"/>
    <w:rsid w:val="00B6005B"/>
    <w:rsid w:val="00B60257"/>
    <w:rsid w:val="00B64143"/>
    <w:rsid w:val="00B6670B"/>
    <w:rsid w:val="00B66C4F"/>
    <w:rsid w:val="00B71F30"/>
    <w:rsid w:val="00B74E65"/>
    <w:rsid w:val="00B76069"/>
    <w:rsid w:val="00B77EE2"/>
    <w:rsid w:val="00B81108"/>
    <w:rsid w:val="00B82FFB"/>
    <w:rsid w:val="00B83610"/>
    <w:rsid w:val="00B8487E"/>
    <w:rsid w:val="00B84A23"/>
    <w:rsid w:val="00B86893"/>
    <w:rsid w:val="00B90242"/>
    <w:rsid w:val="00B90AF0"/>
    <w:rsid w:val="00B9655E"/>
    <w:rsid w:val="00B96627"/>
    <w:rsid w:val="00BA4082"/>
    <w:rsid w:val="00BA4556"/>
    <w:rsid w:val="00BA4868"/>
    <w:rsid w:val="00BA5A5C"/>
    <w:rsid w:val="00BA5C45"/>
    <w:rsid w:val="00BB067F"/>
    <w:rsid w:val="00BB6BC5"/>
    <w:rsid w:val="00BB7F2D"/>
    <w:rsid w:val="00BC31AB"/>
    <w:rsid w:val="00BC7858"/>
    <w:rsid w:val="00BD012B"/>
    <w:rsid w:val="00BD3659"/>
    <w:rsid w:val="00BD4A31"/>
    <w:rsid w:val="00BD7189"/>
    <w:rsid w:val="00BD74EE"/>
    <w:rsid w:val="00BE13CE"/>
    <w:rsid w:val="00BE2B9B"/>
    <w:rsid w:val="00BE4CDE"/>
    <w:rsid w:val="00BE4EFF"/>
    <w:rsid w:val="00BE5B1B"/>
    <w:rsid w:val="00BE6B45"/>
    <w:rsid w:val="00BF1E6C"/>
    <w:rsid w:val="00BF457A"/>
    <w:rsid w:val="00BF4848"/>
    <w:rsid w:val="00BF748B"/>
    <w:rsid w:val="00BF764E"/>
    <w:rsid w:val="00BF7B96"/>
    <w:rsid w:val="00BF7C88"/>
    <w:rsid w:val="00C038DA"/>
    <w:rsid w:val="00C03CE7"/>
    <w:rsid w:val="00C04311"/>
    <w:rsid w:val="00C0446F"/>
    <w:rsid w:val="00C05528"/>
    <w:rsid w:val="00C05EF6"/>
    <w:rsid w:val="00C06906"/>
    <w:rsid w:val="00C07006"/>
    <w:rsid w:val="00C07F8A"/>
    <w:rsid w:val="00C10409"/>
    <w:rsid w:val="00C10EFB"/>
    <w:rsid w:val="00C116F9"/>
    <w:rsid w:val="00C135B9"/>
    <w:rsid w:val="00C177D8"/>
    <w:rsid w:val="00C17D96"/>
    <w:rsid w:val="00C211B5"/>
    <w:rsid w:val="00C2120E"/>
    <w:rsid w:val="00C21312"/>
    <w:rsid w:val="00C21BEF"/>
    <w:rsid w:val="00C21E38"/>
    <w:rsid w:val="00C25A1A"/>
    <w:rsid w:val="00C272C6"/>
    <w:rsid w:val="00C33641"/>
    <w:rsid w:val="00C37BB4"/>
    <w:rsid w:val="00C37CCB"/>
    <w:rsid w:val="00C40237"/>
    <w:rsid w:val="00C4501B"/>
    <w:rsid w:val="00C47A6D"/>
    <w:rsid w:val="00C47D31"/>
    <w:rsid w:val="00C5182E"/>
    <w:rsid w:val="00C52312"/>
    <w:rsid w:val="00C5519B"/>
    <w:rsid w:val="00C5551E"/>
    <w:rsid w:val="00C560B1"/>
    <w:rsid w:val="00C56ECC"/>
    <w:rsid w:val="00C56F03"/>
    <w:rsid w:val="00C5755D"/>
    <w:rsid w:val="00C57C28"/>
    <w:rsid w:val="00C57C8C"/>
    <w:rsid w:val="00C57FF7"/>
    <w:rsid w:val="00C63C99"/>
    <w:rsid w:val="00C64743"/>
    <w:rsid w:val="00C67386"/>
    <w:rsid w:val="00C67468"/>
    <w:rsid w:val="00C7073C"/>
    <w:rsid w:val="00C70CEA"/>
    <w:rsid w:val="00C7197E"/>
    <w:rsid w:val="00C73175"/>
    <w:rsid w:val="00C75FD4"/>
    <w:rsid w:val="00C8164B"/>
    <w:rsid w:val="00C83223"/>
    <w:rsid w:val="00C83AAC"/>
    <w:rsid w:val="00C83E9C"/>
    <w:rsid w:val="00C840B5"/>
    <w:rsid w:val="00C87C33"/>
    <w:rsid w:val="00C910D2"/>
    <w:rsid w:val="00C911F5"/>
    <w:rsid w:val="00C937FA"/>
    <w:rsid w:val="00C93D10"/>
    <w:rsid w:val="00C95544"/>
    <w:rsid w:val="00C95731"/>
    <w:rsid w:val="00C95DC9"/>
    <w:rsid w:val="00CA096A"/>
    <w:rsid w:val="00CA1CA8"/>
    <w:rsid w:val="00CA2F99"/>
    <w:rsid w:val="00CA35C6"/>
    <w:rsid w:val="00CA3602"/>
    <w:rsid w:val="00CA4A10"/>
    <w:rsid w:val="00CA619A"/>
    <w:rsid w:val="00CB073B"/>
    <w:rsid w:val="00CB5916"/>
    <w:rsid w:val="00CB655C"/>
    <w:rsid w:val="00CB73DF"/>
    <w:rsid w:val="00CB7948"/>
    <w:rsid w:val="00CC0E86"/>
    <w:rsid w:val="00CC0EC9"/>
    <w:rsid w:val="00CC140C"/>
    <w:rsid w:val="00CC261D"/>
    <w:rsid w:val="00CC36C9"/>
    <w:rsid w:val="00CC4C6F"/>
    <w:rsid w:val="00CC6F9C"/>
    <w:rsid w:val="00CC76BC"/>
    <w:rsid w:val="00CD3724"/>
    <w:rsid w:val="00CD39CA"/>
    <w:rsid w:val="00CD43ED"/>
    <w:rsid w:val="00CD5FD5"/>
    <w:rsid w:val="00CD7167"/>
    <w:rsid w:val="00CE162D"/>
    <w:rsid w:val="00CE1EAE"/>
    <w:rsid w:val="00CE55BF"/>
    <w:rsid w:val="00CE5921"/>
    <w:rsid w:val="00CE5A28"/>
    <w:rsid w:val="00CE62C7"/>
    <w:rsid w:val="00CE6D82"/>
    <w:rsid w:val="00CE7AF3"/>
    <w:rsid w:val="00CF0008"/>
    <w:rsid w:val="00CF0D5A"/>
    <w:rsid w:val="00CF0F20"/>
    <w:rsid w:val="00CF283D"/>
    <w:rsid w:val="00CF56FA"/>
    <w:rsid w:val="00CF7480"/>
    <w:rsid w:val="00D00A23"/>
    <w:rsid w:val="00D02A24"/>
    <w:rsid w:val="00D02A2B"/>
    <w:rsid w:val="00D03807"/>
    <w:rsid w:val="00D05FEB"/>
    <w:rsid w:val="00D07B02"/>
    <w:rsid w:val="00D10761"/>
    <w:rsid w:val="00D10C48"/>
    <w:rsid w:val="00D10F93"/>
    <w:rsid w:val="00D11121"/>
    <w:rsid w:val="00D11A08"/>
    <w:rsid w:val="00D148C0"/>
    <w:rsid w:val="00D1494B"/>
    <w:rsid w:val="00D15469"/>
    <w:rsid w:val="00D17190"/>
    <w:rsid w:val="00D214C1"/>
    <w:rsid w:val="00D2222C"/>
    <w:rsid w:val="00D22DB4"/>
    <w:rsid w:val="00D239E5"/>
    <w:rsid w:val="00D24B9F"/>
    <w:rsid w:val="00D24D25"/>
    <w:rsid w:val="00D26701"/>
    <w:rsid w:val="00D27413"/>
    <w:rsid w:val="00D315BF"/>
    <w:rsid w:val="00D31AE7"/>
    <w:rsid w:val="00D32579"/>
    <w:rsid w:val="00D40CDA"/>
    <w:rsid w:val="00D4287B"/>
    <w:rsid w:val="00D42CEE"/>
    <w:rsid w:val="00D42F1E"/>
    <w:rsid w:val="00D43248"/>
    <w:rsid w:val="00D463A9"/>
    <w:rsid w:val="00D464DD"/>
    <w:rsid w:val="00D47967"/>
    <w:rsid w:val="00D52140"/>
    <w:rsid w:val="00D6013A"/>
    <w:rsid w:val="00D60234"/>
    <w:rsid w:val="00D603AC"/>
    <w:rsid w:val="00D608C0"/>
    <w:rsid w:val="00D60CF7"/>
    <w:rsid w:val="00D62D3C"/>
    <w:rsid w:val="00D6568D"/>
    <w:rsid w:val="00D65DA7"/>
    <w:rsid w:val="00D66BCD"/>
    <w:rsid w:val="00D72389"/>
    <w:rsid w:val="00D74D86"/>
    <w:rsid w:val="00D74FA2"/>
    <w:rsid w:val="00D7658D"/>
    <w:rsid w:val="00D7689A"/>
    <w:rsid w:val="00D779E1"/>
    <w:rsid w:val="00D838C6"/>
    <w:rsid w:val="00D83D40"/>
    <w:rsid w:val="00D85017"/>
    <w:rsid w:val="00D85910"/>
    <w:rsid w:val="00D8662C"/>
    <w:rsid w:val="00D87D89"/>
    <w:rsid w:val="00D913CC"/>
    <w:rsid w:val="00D92326"/>
    <w:rsid w:val="00D934BF"/>
    <w:rsid w:val="00D947ED"/>
    <w:rsid w:val="00D9482B"/>
    <w:rsid w:val="00D96275"/>
    <w:rsid w:val="00D962B1"/>
    <w:rsid w:val="00D96513"/>
    <w:rsid w:val="00D97218"/>
    <w:rsid w:val="00DA11F7"/>
    <w:rsid w:val="00DA2B15"/>
    <w:rsid w:val="00DA3F40"/>
    <w:rsid w:val="00DA3F42"/>
    <w:rsid w:val="00DA6340"/>
    <w:rsid w:val="00DA6A07"/>
    <w:rsid w:val="00DB0EED"/>
    <w:rsid w:val="00DB16DB"/>
    <w:rsid w:val="00DB2449"/>
    <w:rsid w:val="00DB2925"/>
    <w:rsid w:val="00DB2AF2"/>
    <w:rsid w:val="00DB2CAE"/>
    <w:rsid w:val="00DB5098"/>
    <w:rsid w:val="00DB5C55"/>
    <w:rsid w:val="00DB5E86"/>
    <w:rsid w:val="00DB7D39"/>
    <w:rsid w:val="00DC1904"/>
    <w:rsid w:val="00DC2108"/>
    <w:rsid w:val="00DC2D61"/>
    <w:rsid w:val="00DC3421"/>
    <w:rsid w:val="00DC4D22"/>
    <w:rsid w:val="00DC6839"/>
    <w:rsid w:val="00DD0833"/>
    <w:rsid w:val="00DD144A"/>
    <w:rsid w:val="00DD3705"/>
    <w:rsid w:val="00DD3756"/>
    <w:rsid w:val="00DD64C3"/>
    <w:rsid w:val="00DE115C"/>
    <w:rsid w:val="00DE2508"/>
    <w:rsid w:val="00DE473E"/>
    <w:rsid w:val="00DE4C22"/>
    <w:rsid w:val="00DE5DE5"/>
    <w:rsid w:val="00DE6B62"/>
    <w:rsid w:val="00DE79DC"/>
    <w:rsid w:val="00DF6731"/>
    <w:rsid w:val="00E00BAC"/>
    <w:rsid w:val="00E010B0"/>
    <w:rsid w:val="00E01B94"/>
    <w:rsid w:val="00E03176"/>
    <w:rsid w:val="00E03CDB"/>
    <w:rsid w:val="00E04FC7"/>
    <w:rsid w:val="00E0794A"/>
    <w:rsid w:val="00E10A9D"/>
    <w:rsid w:val="00E11F2B"/>
    <w:rsid w:val="00E11F84"/>
    <w:rsid w:val="00E12212"/>
    <w:rsid w:val="00E12ED1"/>
    <w:rsid w:val="00E13155"/>
    <w:rsid w:val="00E16C0F"/>
    <w:rsid w:val="00E176DB"/>
    <w:rsid w:val="00E17DBE"/>
    <w:rsid w:val="00E20D9F"/>
    <w:rsid w:val="00E21813"/>
    <w:rsid w:val="00E239C5"/>
    <w:rsid w:val="00E2563C"/>
    <w:rsid w:val="00E30FCD"/>
    <w:rsid w:val="00E326C9"/>
    <w:rsid w:val="00E36506"/>
    <w:rsid w:val="00E36645"/>
    <w:rsid w:val="00E37064"/>
    <w:rsid w:val="00E370E2"/>
    <w:rsid w:val="00E42C08"/>
    <w:rsid w:val="00E4374E"/>
    <w:rsid w:val="00E4399F"/>
    <w:rsid w:val="00E4442A"/>
    <w:rsid w:val="00E448D5"/>
    <w:rsid w:val="00E455F6"/>
    <w:rsid w:val="00E51637"/>
    <w:rsid w:val="00E51BC2"/>
    <w:rsid w:val="00E528DF"/>
    <w:rsid w:val="00E54E68"/>
    <w:rsid w:val="00E556C9"/>
    <w:rsid w:val="00E57E5B"/>
    <w:rsid w:val="00E609B2"/>
    <w:rsid w:val="00E61203"/>
    <w:rsid w:val="00E634DA"/>
    <w:rsid w:val="00E6436D"/>
    <w:rsid w:val="00E65A46"/>
    <w:rsid w:val="00E65D2A"/>
    <w:rsid w:val="00E65D90"/>
    <w:rsid w:val="00E66BF2"/>
    <w:rsid w:val="00E67E03"/>
    <w:rsid w:val="00E70EE3"/>
    <w:rsid w:val="00E70FC8"/>
    <w:rsid w:val="00E71470"/>
    <w:rsid w:val="00E71D09"/>
    <w:rsid w:val="00E72038"/>
    <w:rsid w:val="00E75609"/>
    <w:rsid w:val="00E77FCC"/>
    <w:rsid w:val="00E80819"/>
    <w:rsid w:val="00E81CD0"/>
    <w:rsid w:val="00E82230"/>
    <w:rsid w:val="00E83BCC"/>
    <w:rsid w:val="00E84D41"/>
    <w:rsid w:val="00E86414"/>
    <w:rsid w:val="00E86EDE"/>
    <w:rsid w:val="00E935E0"/>
    <w:rsid w:val="00E95B63"/>
    <w:rsid w:val="00E95EC3"/>
    <w:rsid w:val="00E963D7"/>
    <w:rsid w:val="00E9693C"/>
    <w:rsid w:val="00E9709E"/>
    <w:rsid w:val="00E971A7"/>
    <w:rsid w:val="00E97C3C"/>
    <w:rsid w:val="00EA276A"/>
    <w:rsid w:val="00EA29A5"/>
    <w:rsid w:val="00EA405E"/>
    <w:rsid w:val="00EA4D25"/>
    <w:rsid w:val="00EA5FC5"/>
    <w:rsid w:val="00EB0F58"/>
    <w:rsid w:val="00EB1CED"/>
    <w:rsid w:val="00EB2C50"/>
    <w:rsid w:val="00EB4DB1"/>
    <w:rsid w:val="00EB6185"/>
    <w:rsid w:val="00EB70FE"/>
    <w:rsid w:val="00EB78FB"/>
    <w:rsid w:val="00EC0D6D"/>
    <w:rsid w:val="00EC15AB"/>
    <w:rsid w:val="00EC1E84"/>
    <w:rsid w:val="00EC2C39"/>
    <w:rsid w:val="00EC55FD"/>
    <w:rsid w:val="00EC72D3"/>
    <w:rsid w:val="00EC74A2"/>
    <w:rsid w:val="00ED0476"/>
    <w:rsid w:val="00ED0A2B"/>
    <w:rsid w:val="00ED0A99"/>
    <w:rsid w:val="00ED0AB4"/>
    <w:rsid w:val="00ED361F"/>
    <w:rsid w:val="00ED4EE6"/>
    <w:rsid w:val="00ED684F"/>
    <w:rsid w:val="00ED750D"/>
    <w:rsid w:val="00EE034F"/>
    <w:rsid w:val="00EE0E0D"/>
    <w:rsid w:val="00EE14B3"/>
    <w:rsid w:val="00EE270C"/>
    <w:rsid w:val="00EE29DF"/>
    <w:rsid w:val="00EE3722"/>
    <w:rsid w:val="00EE4B80"/>
    <w:rsid w:val="00EE7AC6"/>
    <w:rsid w:val="00EF0833"/>
    <w:rsid w:val="00EF15CC"/>
    <w:rsid w:val="00EF44D4"/>
    <w:rsid w:val="00EF7D22"/>
    <w:rsid w:val="00F00E87"/>
    <w:rsid w:val="00F02634"/>
    <w:rsid w:val="00F03514"/>
    <w:rsid w:val="00F03AE7"/>
    <w:rsid w:val="00F06C99"/>
    <w:rsid w:val="00F10742"/>
    <w:rsid w:val="00F124D8"/>
    <w:rsid w:val="00F15783"/>
    <w:rsid w:val="00F16D86"/>
    <w:rsid w:val="00F20315"/>
    <w:rsid w:val="00F20F02"/>
    <w:rsid w:val="00F23824"/>
    <w:rsid w:val="00F31E88"/>
    <w:rsid w:val="00F32A38"/>
    <w:rsid w:val="00F3318A"/>
    <w:rsid w:val="00F343F1"/>
    <w:rsid w:val="00F34C5E"/>
    <w:rsid w:val="00F40A96"/>
    <w:rsid w:val="00F429D1"/>
    <w:rsid w:val="00F45B77"/>
    <w:rsid w:val="00F46C27"/>
    <w:rsid w:val="00F46FC8"/>
    <w:rsid w:val="00F50CB3"/>
    <w:rsid w:val="00F5162B"/>
    <w:rsid w:val="00F52307"/>
    <w:rsid w:val="00F52758"/>
    <w:rsid w:val="00F53F51"/>
    <w:rsid w:val="00F55996"/>
    <w:rsid w:val="00F62C58"/>
    <w:rsid w:val="00F63252"/>
    <w:rsid w:val="00F6396C"/>
    <w:rsid w:val="00F646DB"/>
    <w:rsid w:val="00F65AF0"/>
    <w:rsid w:val="00F66056"/>
    <w:rsid w:val="00F72242"/>
    <w:rsid w:val="00F72380"/>
    <w:rsid w:val="00F7384D"/>
    <w:rsid w:val="00F7456E"/>
    <w:rsid w:val="00F75FF6"/>
    <w:rsid w:val="00F860B1"/>
    <w:rsid w:val="00F863EB"/>
    <w:rsid w:val="00F902D4"/>
    <w:rsid w:val="00F904C4"/>
    <w:rsid w:val="00F90C35"/>
    <w:rsid w:val="00F91A9A"/>
    <w:rsid w:val="00F93CCE"/>
    <w:rsid w:val="00F95643"/>
    <w:rsid w:val="00F960C0"/>
    <w:rsid w:val="00F968E1"/>
    <w:rsid w:val="00F96964"/>
    <w:rsid w:val="00FA2100"/>
    <w:rsid w:val="00FA715D"/>
    <w:rsid w:val="00FB384A"/>
    <w:rsid w:val="00FB38B0"/>
    <w:rsid w:val="00FB47B5"/>
    <w:rsid w:val="00FB6C35"/>
    <w:rsid w:val="00FB7D8A"/>
    <w:rsid w:val="00FC086E"/>
    <w:rsid w:val="00FC135F"/>
    <w:rsid w:val="00FC1873"/>
    <w:rsid w:val="00FC2BA7"/>
    <w:rsid w:val="00FC2E01"/>
    <w:rsid w:val="00FC35CD"/>
    <w:rsid w:val="00FC5BC3"/>
    <w:rsid w:val="00FC6CF0"/>
    <w:rsid w:val="00FC72AB"/>
    <w:rsid w:val="00FC7628"/>
    <w:rsid w:val="00FD423E"/>
    <w:rsid w:val="00FD4BBA"/>
    <w:rsid w:val="00FD6098"/>
    <w:rsid w:val="00FE4272"/>
    <w:rsid w:val="00FE448B"/>
    <w:rsid w:val="00FF1D18"/>
    <w:rsid w:val="00FF2620"/>
    <w:rsid w:val="00FF3C7B"/>
    <w:rsid w:val="00FF76BD"/>
    <w:rsid w:val="00FF7CAB"/>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cd8d3"/>
    </o:shapedefaults>
    <o:shapelayout v:ext="edit">
      <o:idmap v:ext="edit" data="1"/>
    </o:shapelayout>
  </w:shapeDefaults>
  <w:decimalSymbol w:val="."/>
  <w:listSeparator w:val=","/>
  <w15:docId w15:val="{47A48E64-AA34-404A-96B8-5195923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48"/>
    <w:pPr>
      <w:spacing w:line="260" w:lineRule="atLeast"/>
    </w:pPr>
    <w:rPr>
      <w:rFonts w:ascii="Arial" w:hAnsi="Arial" w:cs="Arial"/>
      <w:sz w:val="22"/>
    </w:rPr>
  </w:style>
  <w:style w:type="paragraph" w:styleId="Heading1">
    <w:name w:val="heading 1"/>
    <w:basedOn w:val="Normal"/>
    <w:next w:val="Normal"/>
    <w:link w:val="Heading1Char"/>
    <w:qFormat/>
    <w:rsid w:val="006A65D7"/>
    <w:pPr>
      <w:keepNext/>
      <w:numPr>
        <w:numId w:val="9"/>
      </w:numPr>
      <w:spacing w:line="400" w:lineRule="atLeast"/>
      <w:outlineLvl w:val="0"/>
    </w:pPr>
    <w:rPr>
      <w:color w:val="002C77"/>
      <w:sz w:val="36"/>
    </w:rPr>
  </w:style>
  <w:style w:type="paragraph" w:styleId="Heading2">
    <w:name w:val="heading 2"/>
    <w:basedOn w:val="Normal"/>
    <w:next w:val="Normal"/>
    <w:link w:val="Heading2Char"/>
    <w:qFormat/>
    <w:rsid w:val="00C57C28"/>
    <w:pPr>
      <w:keepNext/>
      <w:spacing w:line="320" w:lineRule="atLeast"/>
      <w:outlineLvl w:val="1"/>
    </w:pPr>
    <w:rPr>
      <w:b/>
      <w:sz w:val="28"/>
    </w:rPr>
  </w:style>
  <w:style w:type="paragraph" w:styleId="Heading3">
    <w:name w:val="heading 3"/>
    <w:basedOn w:val="Normal"/>
    <w:next w:val="Normal"/>
    <w:link w:val="Heading3Char"/>
    <w:qFormat/>
    <w:rsid w:val="00C57C28"/>
    <w:pPr>
      <w:keepNext/>
      <w:spacing w:line="320" w:lineRule="atLeast"/>
      <w:outlineLvl w:val="2"/>
    </w:pPr>
    <w:rPr>
      <w:b/>
      <w:i/>
      <w:sz w:val="28"/>
    </w:rPr>
  </w:style>
  <w:style w:type="paragraph" w:styleId="Heading4">
    <w:name w:val="heading 4"/>
    <w:basedOn w:val="Normal"/>
    <w:next w:val="Normal"/>
    <w:qFormat/>
    <w:rsid w:val="006A65D7"/>
    <w:pPr>
      <w:keepNext/>
      <w:numPr>
        <w:ilvl w:val="3"/>
        <w:numId w:val="9"/>
      </w:numPr>
      <w:spacing w:line="320" w:lineRule="atLeast"/>
      <w:outlineLvl w:val="3"/>
    </w:pPr>
    <w:rPr>
      <w:i/>
      <w:sz w:val="28"/>
    </w:rPr>
  </w:style>
  <w:style w:type="paragraph" w:styleId="Heading5">
    <w:name w:val="heading 5"/>
    <w:basedOn w:val="Normal"/>
    <w:next w:val="Normal"/>
    <w:qFormat/>
    <w:rsid w:val="006A65D7"/>
    <w:pPr>
      <w:keepNext/>
      <w:numPr>
        <w:ilvl w:val="4"/>
        <w:numId w:val="9"/>
      </w:numPr>
      <w:outlineLvl w:val="4"/>
    </w:pPr>
    <w:rPr>
      <w:i/>
    </w:rPr>
  </w:style>
  <w:style w:type="paragraph" w:styleId="Heading6">
    <w:name w:val="heading 6"/>
    <w:basedOn w:val="Normal"/>
    <w:next w:val="Normal"/>
    <w:link w:val="Heading6Char"/>
    <w:qFormat/>
    <w:rsid w:val="00F34C5E"/>
    <w:pPr>
      <w:keepNext/>
      <w:spacing w:before="6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line="200" w:lineRule="atLeast"/>
    </w:pPr>
    <w:rPr>
      <w:rFonts w:ascii="Arial" w:hAnsi="Arial" w:cs="Arial"/>
      <w:sz w:val="16"/>
    </w:rPr>
  </w:style>
  <w:style w:type="paragraph" w:customStyle="1" w:styleId="Legalcopy">
    <w:name w:val="Legal copy"/>
    <w:basedOn w:val="Base"/>
    <w:rsid w:val="007D6566"/>
    <w:pPr>
      <w:framePr w:hSpace="187" w:vSpace="187" w:wrap="around" w:hAnchor="text" w:yAlign="bottom"/>
      <w:spacing w:before="40" w:line="140" w:lineRule="atLeast"/>
    </w:pPr>
    <w:rPr>
      <w:sz w:val="12"/>
    </w:rPr>
  </w:style>
  <w:style w:type="character" w:styleId="PageNumber">
    <w:name w:val="page number"/>
    <w:rsid w:val="00C73175"/>
    <w:rPr>
      <w:rFonts w:ascii="Arial" w:hAnsi="Arial" w:cs="Arial"/>
      <w:b w:val="0"/>
      <w:i w:val="0"/>
      <w:caps w:val="0"/>
      <w:smallCaps w:val="0"/>
      <w:vanish w:val="0"/>
      <w:sz w:val="20"/>
      <w:u w:val="none"/>
    </w:rPr>
  </w:style>
  <w:style w:type="paragraph" w:customStyle="1" w:styleId="Filestamp">
    <w:name w:val="Filestamp"/>
    <w:basedOn w:val="Base"/>
    <w:rsid w:val="00825EA2"/>
    <w:pPr>
      <w:spacing w:line="120" w:lineRule="atLeast"/>
    </w:pPr>
    <w:rPr>
      <w:noProof/>
      <w:sz w:val="12"/>
    </w:rPr>
  </w:style>
  <w:style w:type="paragraph" w:styleId="FootnoteText">
    <w:name w:val="footnote text"/>
    <w:basedOn w:val="Normal"/>
    <w:link w:val="FootnoteTextChar"/>
    <w:pPr>
      <w:spacing w:after="120"/>
    </w:pPr>
    <w:rPr>
      <w:sz w:val="18"/>
    </w:rPr>
  </w:style>
  <w:style w:type="paragraph" w:customStyle="1" w:styleId="LetterDate">
    <w:name w:val="Letter Date"/>
    <w:basedOn w:val="Base"/>
    <w:next w:val="Normal"/>
    <w:rsid w:val="00967E80"/>
    <w:pPr>
      <w:spacing w:after="680" w:line="360" w:lineRule="atLeast"/>
    </w:pPr>
    <w:rPr>
      <w:caps/>
      <w:sz w:val="28"/>
    </w:rPr>
  </w:style>
  <w:style w:type="paragraph" w:customStyle="1" w:styleId="TableLogoText">
    <w:name w:val="Table Logo Text"/>
    <w:basedOn w:val="Base"/>
    <w:pPr>
      <w:spacing w:line="240" w:lineRule="auto"/>
    </w:pPr>
    <w:rPr>
      <w:sz w:val="24"/>
    </w:rPr>
  </w:style>
  <w:style w:type="paragraph" w:customStyle="1" w:styleId="ReportTitle">
    <w:name w:val="Report Title"/>
    <w:basedOn w:val="Base"/>
    <w:next w:val="Normal"/>
    <w:rsid w:val="00685334"/>
    <w:pPr>
      <w:spacing w:before="300" w:line="440" w:lineRule="atLeast"/>
    </w:pPr>
    <w:rPr>
      <w:b/>
      <w:caps/>
      <w:sz w:val="44"/>
    </w:rPr>
  </w:style>
  <w:style w:type="paragraph" w:customStyle="1" w:styleId="ClientName">
    <w:name w:val="Client Name"/>
    <w:basedOn w:val="Base"/>
    <w:rsid w:val="00685334"/>
    <w:pPr>
      <w:spacing w:line="440" w:lineRule="atLeast"/>
    </w:pPr>
    <w:rPr>
      <w:caps/>
      <w:sz w:val="44"/>
    </w:rPr>
  </w:style>
  <w:style w:type="paragraph" w:customStyle="1" w:styleId="ReportCrossRef">
    <w:name w:val="Report Cross Ref"/>
    <w:basedOn w:val="Base"/>
    <w:rsid w:val="00A06CBA"/>
    <w:rPr>
      <w:b/>
      <w:caps/>
    </w:rPr>
  </w:style>
  <w:style w:type="paragraph" w:customStyle="1" w:styleId="ClientNameCrossRef">
    <w:name w:val="Client Name Cross Ref"/>
    <w:basedOn w:val="Base"/>
    <w:rsid w:val="000C6910"/>
    <w:rPr>
      <w:caps/>
    </w:rPr>
  </w:style>
  <w:style w:type="paragraph" w:styleId="TOC1">
    <w:name w:val="toc 1"/>
    <w:basedOn w:val="Normal"/>
    <w:next w:val="Normal"/>
    <w:uiPriority w:val="39"/>
    <w:rsid w:val="00EC15AB"/>
    <w:pPr>
      <w:numPr>
        <w:numId w:val="2"/>
      </w:numPr>
      <w:tabs>
        <w:tab w:val="left" w:pos="432"/>
        <w:tab w:val="right" w:leader="dot" w:pos="8640"/>
      </w:tabs>
      <w:spacing w:before="300" w:line="300" w:lineRule="exact"/>
    </w:pPr>
    <w:rPr>
      <w:noProof/>
    </w:rPr>
  </w:style>
  <w:style w:type="paragraph" w:styleId="TOC2">
    <w:name w:val="toc 2"/>
    <w:basedOn w:val="Normal"/>
    <w:next w:val="Normal"/>
    <w:uiPriority w:val="39"/>
    <w:rsid w:val="007F57BC"/>
    <w:pPr>
      <w:numPr>
        <w:numId w:val="3"/>
      </w:numPr>
      <w:tabs>
        <w:tab w:val="left" w:pos="720"/>
        <w:tab w:val="right" w:leader="dot" w:pos="8640"/>
      </w:tabs>
      <w:spacing w:line="300" w:lineRule="exact"/>
    </w:pPr>
    <w:rPr>
      <w:noProof/>
    </w:rPr>
  </w:style>
  <w:style w:type="paragraph" w:customStyle="1" w:styleId="SectionIntro">
    <w:name w:val="Section Intro"/>
    <w:basedOn w:val="Normal"/>
    <w:pPr>
      <w:spacing w:line="240" w:lineRule="auto"/>
    </w:pPr>
    <w:rPr>
      <w:sz w:val="28"/>
    </w:rPr>
  </w:style>
  <w:style w:type="paragraph" w:customStyle="1" w:styleId="AppendixStart">
    <w:name w:val="Appendix Start"/>
    <w:basedOn w:val="Normal"/>
    <w:next w:val="AppendixHeading1"/>
    <w:rsid w:val="00751992"/>
    <w:pPr>
      <w:keepNext/>
      <w:pageBreakBefore/>
      <w:numPr>
        <w:numId w:val="4"/>
      </w:numPr>
      <w:pBdr>
        <w:bottom w:val="single" w:sz="12" w:space="0" w:color="00A8C8"/>
      </w:pBdr>
      <w:spacing w:after="360" w:line="240" w:lineRule="auto"/>
    </w:pPr>
    <w:rPr>
      <w:caps/>
      <w:color w:val="00A8C8"/>
      <w:sz w:val="48"/>
    </w:rPr>
  </w:style>
  <w:style w:type="paragraph" w:styleId="NoteHeading">
    <w:name w:val="Note Heading"/>
    <w:basedOn w:val="Normal"/>
    <w:next w:val="NoteText"/>
    <w:rsid w:val="0085297B"/>
    <w:pPr>
      <w:spacing w:before="200" w:line="200" w:lineRule="atLeast"/>
    </w:pPr>
    <w:rPr>
      <w:caps/>
      <w:sz w:val="18"/>
    </w:rPr>
  </w:style>
  <w:style w:type="paragraph" w:customStyle="1" w:styleId="NoteText">
    <w:name w:val="Note Text"/>
    <w:basedOn w:val="Normal"/>
    <w:pPr>
      <w:spacing w:line="200" w:lineRule="atLeast"/>
    </w:pPr>
    <w:rPr>
      <w:sz w:val="18"/>
    </w:rPr>
  </w:style>
  <w:style w:type="character" w:styleId="FootnoteReference">
    <w:name w:val="footnote reference"/>
    <w:rPr>
      <w:vertAlign w:val="superscript"/>
    </w:rPr>
  </w:style>
  <w:style w:type="paragraph" w:customStyle="1" w:styleId="SectionStart">
    <w:name w:val="Section Start"/>
    <w:basedOn w:val="Normal"/>
    <w:next w:val="Heading1"/>
    <w:rsid w:val="00751992"/>
    <w:pPr>
      <w:keepNext/>
      <w:pageBreakBefore/>
      <w:numPr>
        <w:numId w:val="1"/>
      </w:numPr>
      <w:pBdr>
        <w:bottom w:val="single" w:sz="12" w:space="1" w:color="00A8C8"/>
      </w:pBdr>
      <w:spacing w:after="380" w:line="240" w:lineRule="auto"/>
    </w:pPr>
    <w:rPr>
      <w:color w:val="00A8C8"/>
      <w:sz w:val="72"/>
    </w:rPr>
  </w:style>
  <w:style w:type="paragraph" w:customStyle="1" w:styleId="AddressBlock">
    <w:name w:val="Address Block"/>
    <w:basedOn w:val="Base"/>
    <w:rsid w:val="00482AD1"/>
    <w:pPr>
      <w:spacing w:line="180" w:lineRule="atLeast"/>
    </w:pPr>
  </w:style>
  <w:style w:type="paragraph" w:styleId="TOCHeading">
    <w:name w:val="TOC Heading"/>
    <w:basedOn w:val="Base"/>
    <w:qFormat/>
    <w:rsid w:val="0072270C"/>
    <w:pPr>
      <w:spacing w:line="360" w:lineRule="atLeast"/>
    </w:pPr>
    <w:rPr>
      <w:caps/>
      <w:color w:val="002C77"/>
      <w:sz w:val="36"/>
    </w:rPr>
  </w:style>
  <w:style w:type="paragraph" w:styleId="TOC3">
    <w:name w:val="toc 3"/>
    <w:basedOn w:val="Normal"/>
    <w:next w:val="Normal"/>
    <w:rsid w:val="007F57BC"/>
    <w:pPr>
      <w:numPr>
        <w:numId w:val="6"/>
      </w:numPr>
      <w:tabs>
        <w:tab w:val="left" w:pos="864"/>
        <w:tab w:val="left" w:pos="1170"/>
        <w:tab w:val="right" w:leader="dot" w:pos="8640"/>
      </w:tabs>
      <w:spacing w:line="300" w:lineRule="exac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ppendixHeading1">
    <w:name w:val="Appendix Heading 1"/>
    <w:basedOn w:val="Normal"/>
    <w:next w:val="Normal"/>
    <w:rsid w:val="00751992"/>
    <w:pPr>
      <w:keepNext/>
      <w:spacing w:line="400" w:lineRule="atLeast"/>
      <w:outlineLvl w:val="0"/>
    </w:pPr>
    <w:rPr>
      <w:color w:val="002C77"/>
      <w:sz w:val="36"/>
    </w:rPr>
  </w:style>
  <w:style w:type="paragraph" w:styleId="TOC9">
    <w:name w:val="toc 9"/>
    <w:basedOn w:val="Normal"/>
    <w:next w:val="Normal"/>
    <w:uiPriority w:val="39"/>
    <w:rsid w:val="0020369F"/>
    <w:pPr>
      <w:numPr>
        <w:numId w:val="5"/>
      </w:numPr>
      <w:tabs>
        <w:tab w:val="left" w:pos="1361"/>
        <w:tab w:val="right" w:leader="dot" w:pos="8641"/>
      </w:tabs>
      <w:spacing w:before="240"/>
    </w:pPr>
    <w:rPr>
      <w:noProof/>
    </w:rPr>
  </w:style>
  <w:style w:type="paragraph" w:styleId="TOC4">
    <w:name w:val="toc 4"/>
    <w:basedOn w:val="Normal"/>
    <w:next w:val="Normal"/>
    <w:rsid w:val="007F57BC"/>
    <w:pPr>
      <w:numPr>
        <w:numId w:val="7"/>
      </w:numPr>
      <w:tabs>
        <w:tab w:val="right" w:leader="dot" w:pos="8640"/>
      </w:tabs>
      <w:spacing w:line="300" w:lineRule="exact"/>
    </w:pPr>
  </w:style>
  <w:style w:type="paragraph" w:customStyle="1" w:styleId="AppendixHeading2">
    <w:name w:val="Appendix Heading 2"/>
    <w:basedOn w:val="Normal"/>
    <w:next w:val="Normal"/>
    <w:rsid w:val="006A65D7"/>
    <w:pPr>
      <w:keepNext/>
      <w:numPr>
        <w:ilvl w:val="1"/>
        <w:numId w:val="9"/>
      </w:numPr>
      <w:spacing w:line="320" w:lineRule="atLeast"/>
      <w:outlineLvl w:val="1"/>
    </w:pPr>
    <w:rPr>
      <w:b/>
      <w:sz w:val="28"/>
    </w:rPr>
  </w:style>
  <w:style w:type="paragraph" w:customStyle="1" w:styleId="AppendixHeading3">
    <w:name w:val="Appendix Heading 3"/>
    <w:basedOn w:val="Normal"/>
    <w:next w:val="Normal"/>
    <w:rsid w:val="006A65D7"/>
    <w:pPr>
      <w:keepNext/>
      <w:numPr>
        <w:ilvl w:val="2"/>
        <w:numId w:val="9"/>
      </w:numPr>
      <w:spacing w:line="320" w:lineRule="atLeast"/>
      <w:outlineLvl w:val="2"/>
    </w:pPr>
    <w:rPr>
      <w:b/>
      <w:i/>
      <w:sz w:val="28"/>
    </w:rPr>
  </w:style>
  <w:style w:type="table" w:styleId="TableGrid">
    <w:name w:val="Table Grid"/>
    <w:basedOn w:val="TableNormal"/>
    <w:rsid w:val="00441147"/>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link w:val="LogoChar"/>
    <w:rsid w:val="009B6793"/>
    <w:pPr>
      <w:spacing w:line="560" w:lineRule="exact"/>
      <w:jc w:val="center"/>
    </w:pPr>
    <w:rPr>
      <w:sz w:val="16"/>
      <w:szCs w:val="16"/>
    </w:rPr>
  </w:style>
  <w:style w:type="paragraph" w:customStyle="1" w:styleId="CompanyName">
    <w:name w:val="Company Name"/>
    <w:basedOn w:val="ClientNameCrossRef"/>
    <w:rsid w:val="000C6910"/>
    <w:rPr>
      <w:caps w:val="0"/>
    </w:rPr>
  </w:style>
  <w:style w:type="paragraph" w:customStyle="1" w:styleId="BaseBold">
    <w:name w:val="Base Bold"/>
    <w:next w:val="Base"/>
    <w:link w:val="BaseBoldChar"/>
    <w:rsid w:val="006A65D7"/>
    <w:pPr>
      <w:spacing w:line="200" w:lineRule="atLeast"/>
    </w:pPr>
    <w:rPr>
      <w:rFonts w:ascii="Arial" w:hAnsi="Arial" w:cs="Arial"/>
      <w:b/>
      <w:sz w:val="16"/>
      <w:szCs w:val="16"/>
    </w:rPr>
  </w:style>
  <w:style w:type="character" w:customStyle="1" w:styleId="LogoChar">
    <w:name w:val="Logo Char"/>
    <w:link w:val="Logo"/>
    <w:rsid w:val="006A65D7"/>
    <w:rPr>
      <w:rFonts w:ascii="Arial" w:hAnsi="Arial" w:cs="Arial"/>
      <w:sz w:val="16"/>
      <w:szCs w:val="16"/>
    </w:rPr>
  </w:style>
  <w:style w:type="character" w:customStyle="1" w:styleId="BaseBoldChar">
    <w:name w:val="Base Bold Char"/>
    <w:link w:val="BaseBold"/>
    <w:rsid w:val="006A65D7"/>
    <w:rPr>
      <w:rFonts w:ascii="Arial" w:hAnsi="Arial" w:cs="Arial"/>
      <w:b/>
      <w:sz w:val="16"/>
      <w:szCs w:val="16"/>
    </w:rPr>
  </w:style>
  <w:style w:type="paragraph" w:customStyle="1" w:styleId="LogoHide">
    <w:name w:val="Logo Hide"/>
    <w:basedOn w:val="Base"/>
    <w:next w:val="Base"/>
    <w:link w:val="LogoHideChar"/>
    <w:rsid w:val="006A65D7"/>
    <w:pPr>
      <w:spacing w:line="20" w:lineRule="exact"/>
      <w:jc w:val="right"/>
    </w:pPr>
    <w:rPr>
      <w:noProof/>
      <w:sz w:val="2"/>
      <w:szCs w:val="16"/>
    </w:rPr>
  </w:style>
  <w:style w:type="character" w:customStyle="1" w:styleId="LogoHideChar">
    <w:name w:val="Logo Hide Char"/>
    <w:link w:val="LogoHide"/>
    <w:rsid w:val="006A65D7"/>
    <w:rPr>
      <w:rFonts w:ascii="Arial" w:hAnsi="Arial" w:cs="Arial"/>
      <w:noProof/>
      <w:sz w:val="2"/>
      <w:szCs w:val="16"/>
    </w:rPr>
  </w:style>
  <w:style w:type="paragraph" w:customStyle="1" w:styleId="LogoHide2">
    <w:name w:val="Logo Hide 2"/>
    <w:basedOn w:val="Base"/>
    <w:next w:val="Base"/>
    <w:link w:val="LogoHide2Char"/>
    <w:rsid w:val="006A65D7"/>
    <w:pPr>
      <w:jc w:val="right"/>
    </w:pPr>
    <w:rPr>
      <w:noProof/>
      <w:szCs w:val="16"/>
    </w:rPr>
  </w:style>
  <w:style w:type="character" w:customStyle="1" w:styleId="LogoHide2Char">
    <w:name w:val="Logo Hide 2 Char"/>
    <w:link w:val="LogoHide2"/>
    <w:rsid w:val="006A65D7"/>
    <w:rPr>
      <w:rFonts w:ascii="Arial" w:hAnsi="Arial" w:cs="Arial"/>
      <w:noProof/>
      <w:sz w:val="16"/>
      <w:szCs w:val="16"/>
    </w:rPr>
  </w:style>
  <w:style w:type="character" w:customStyle="1" w:styleId="TextHide">
    <w:name w:val="Text Hide"/>
    <w:rsid w:val="006A65D7"/>
    <w:rPr>
      <w:szCs w:val="20"/>
    </w:rPr>
  </w:style>
  <w:style w:type="paragraph" w:styleId="ListBullet">
    <w:name w:val="List Bullet"/>
    <w:basedOn w:val="Normal"/>
    <w:rsid w:val="006A65D7"/>
    <w:pPr>
      <w:numPr>
        <w:ilvl w:val="4"/>
        <w:numId w:val="8"/>
      </w:numPr>
      <w:contextualSpacing/>
      <w:outlineLvl w:val="4"/>
    </w:pPr>
  </w:style>
  <w:style w:type="paragraph" w:styleId="ListBullet2">
    <w:name w:val="List Bullet 2"/>
    <w:basedOn w:val="Normal"/>
    <w:rsid w:val="006A65D7"/>
    <w:pPr>
      <w:numPr>
        <w:ilvl w:val="5"/>
        <w:numId w:val="8"/>
      </w:numPr>
      <w:contextualSpacing/>
      <w:outlineLvl w:val="5"/>
    </w:pPr>
  </w:style>
  <w:style w:type="paragraph" w:styleId="ListBullet3">
    <w:name w:val="List Bullet 3"/>
    <w:basedOn w:val="Normal"/>
    <w:rsid w:val="006A65D7"/>
    <w:pPr>
      <w:numPr>
        <w:ilvl w:val="6"/>
        <w:numId w:val="8"/>
      </w:numPr>
      <w:contextualSpacing/>
      <w:outlineLvl w:val="6"/>
    </w:pPr>
  </w:style>
  <w:style w:type="paragraph" w:styleId="ListBullet4">
    <w:name w:val="List Bullet 4"/>
    <w:basedOn w:val="Normal"/>
    <w:rsid w:val="006A65D7"/>
    <w:pPr>
      <w:numPr>
        <w:ilvl w:val="7"/>
        <w:numId w:val="8"/>
      </w:numPr>
      <w:contextualSpacing/>
      <w:outlineLvl w:val="7"/>
    </w:pPr>
  </w:style>
  <w:style w:type="paragraph" w:customStyle="1" w:styleId="TableBullet1">
    <w:name w:val="Table Bullet 1"/>
    <w:basedOn w:val="Normal"/>
    <w:link w:val="TableBullet1Char"/>
    <w:rsid w:val="006A65D7"/>
    <w:pPr>
      <w:numPr>
        <w:ilvl w:val="4"/>
        <w:numId w:val="10"/>
      </w:numPr>
      <w:spacing w:before="40" w:after="40" w:line="240" w:lineRule="auto"/>
      <w:outlineLvl w:val="4"/>
    </w:pPr>
    <w:rPr>
      <w:sz w:val="16"/>
      <w:szCs w:val="16"/>
    </w:rPr>
  </w:style>
  <w:style w:type="character" w:customStyle="1" w:styleId="TableBullet1Char">
    <w:name w:val="Table Bullet 1 Char"/>
    <w:link w:val="TableBullet1"/>
    <w:rsid w:val="006A65D7"/>
    <w:rPr>
      <w:rFonts w:ascii="Arial" w:hAnsi="Arial" w:cs="Arial"/>
      <w:sz w:val="16"/>
      <w:szCs w:val="16"/>
    </w:rPr>
  </w:style>
  <w:style w:type="paragraph" w:customStyle="1" w:styleId="TableBullet2">
    <w:name w:val="Table Bullet 2"/>
    <w:basedOn w:val="Normal"/>
    <w:link w:val="TableBullet2Char"/>
    <w:rsid w:val="006A65D7"/>
    <w:pPr>
      <w:numPr>
        <w:ilvl w:val="5"/>
        <w:numId w:val="10"/>
      </w:numPr>
      <w:spacing w:before="40" w:after="40" w:line="240" w:lineRule="auto"/>
      <w:outlineLvl w:val="5"/>
    </w:pPr>
    <w:rPr>
      <w:sz w:val="16"/>
      <w:szCs w:val="16"/>
    </w:rPr>
  </w:style>
  <w:style w:type="character" w:customStyle="1" w:styleId="TableBullet2Char">
    <w:name w:val="Table Bullet 2 Char"/>
    <w:link w:val="TableBullet2"/>
    <w:rsid w:val="006A65D7"/>
    <w:rPr>
      <w:rFonts w:ascii="Arial" w:hAnsi="Arial" w:cs="Arial"/>
      <w:sz w:val="16"/>
      <w:szCs w:val="16"/>
    </w:rPr>
  </w:style>
  <w:style w:type="paragraph" w:customStyle="1" w:styleId="TableBullet3">
    <w:name w:val="Table Bullet 3"/>
    <w:basedOn w:val="Normal"/>
    <w:link w:val="TableBullet3Char"/>
    <w:rsid w:val="006A65D7"/>
    <w:pPr>
      <w:numPr>
        <w:ilvl w:val="6"/>
        <w:numId w:val="10"/>
      </w:numPr>
      <w:spacing w:before="40" w:after="40" w:line="240" w:lineRule="auto"/>
      <w:outlineLvl w:val="6"/>
    </w:pPr>
    <w:rPr>
      <w:sz w:val="16"/>
      <w:szCs w:val="16"/>
    </w:rPr>
  </w:style>
  <w:style w:type="character" w:customStyle="1" w:styleId="TableBullet3Char">
    <w:name w:val="Table Bullet 3 Char"/>
    <w:link w:val="TableBullet3"/>
    <w:rsid w:val="006A65D7"/>
    <w:rPr>
      <w:rFonts w:ascii="Arial" w:hAnsi="Arial" w:cs="Arial"/>
      <w:sz w:val="16"/>
      <w:szCs w:val="16"/>
    </w:rPr>
  </w:style>
  <w:style w:type="paragraph" w:customStyle="1" w:styleId="TableBullet4">
    <w:name w:val="Table Bullet 4"/>
    <w:basedOn w:val="Normal"/>
    <w:link w:val="TableBullet4Char"/>
    <w:rsid w:val="006A65D7"/>
    <w:pPr>
      <w:numPr>
        <w:ilvl w:val="7"/>
        <w:numId w:val="10"/>
      </w:numPr>
      <w:spacing w:before="40" w:after="40" w:line="240" w:lineRule="auto"/>
      <w:outlineLvl w:val="7"/>
    </w:pPr>
    <w:rPr>
      <w:sz w:val="16"/>
      <w:szCs w:val="16"/>
    </w:rPr>
  </w:style>
  <w:style w:type="character" w:customStyle="1" w:styleId="TableBullet4Char">
    <w:name w:val="Table Bullet 4 Char"/>
    <w:link w:val="TableBullet4"/>
    <w:rsid w:val="006A65D7"/>
    <w:rPr>
      <w:rFonts w:ascii="Arial" w:hAnsi="Arial" w:cs="Arial"/>
      <w:sz w:val="16"/>
      <w:szCs w:val="16"/>
    </w:rPr>
  </w:style>
  <w:style w:type="paragraph" w:styleId="ListNumber">
    <w:name w:val="List Number"/>
    <w:basedOn w:val="Normal"/>
    <w:rsid w:val="006A65D7"/>
    <w:pPr>
      <w:numPr>
        <w:ilvl w:val="5"/>
        <w:numId w:val="11"/>
      </w:numPr>
      <w:contextualSpacing/>
      <w:outlineLvl w:val="5"/>
    </w:pPr>
  </w:style>
  <w:style w:type="paragraph" w:styleId="ListNumber2">
    <w:name w:val="List Number 2"/>
    <w:basedOn w:val="Normal"/>
    <w:rsid w:val="006A65D7"/>
    <w:pPr>
      <w:numPr>
        <w:ilvl w:val="6"/>
        <w:numId w:val="11"/>
      </w:numPr>
      <w:contextualSpacing/>
      <w:outlineLvl w:val="6"/>
    </w:pPr>
  </w:style>
  <w:style w:type="paragraph" w:styleId="ListNumber3">
    <w:name w:val="List Number 3"/>
    <w:basedOn w:val="Normal"/>
    <w:rsid w:val="006A65D7"/>
    <w:pPr>
      <w:numPr>
        <w:ilvl w:val="7"/>
        <w:numId w:val="11"/>
      </w:numPr>
      <w:contextualSpacing/>
      <w:outlineLvl w:val="7"/>
    </w:pPr>
  </w:style>
  <w:style w:type="paragraph" w:styleId="ListNumber4">
    <w:name w:val="List Number 4"/>
    <w:basedOn w:val="Normal"/>
    <w:rsid w:val="006A65D7"/>
    <w:pPr>
      <w:numPr>
        <w:ilvl w:val="8"/>
        <w:numId w:val="11"/>
      </w:numPr>
      <w:contextualSpacing/>
      <w:outlineLvl w:val="8"/>
    </w:pPr>
  </w:style>
  <w:style w:type="paragraph" w:customStyle="1" w:styleId="NormalIndent1">
    <w:name w:val="Normal Indent 1"/>
    <w:basedOn w:val="Normal"/>
    <w:link w:val="NormalIndent1Char"/>
    <w:rsid w:val="006A65D7"/>
    <w:pPr>
      <w:ind w:left="360"/>
    </w:pPr>
    <w:rPr>
      <w:szCs w:val="16"/>
    </w:rPr>
  </w:style>
  <w:style w:type="character" w:customStyle="1" w:styleId="NormalIndent1Char">
    <w:name w:val="Normal Indent 1 Char"/>
    <w:link w:val="NormalIndent1"/>
    <w:rsid w:val="006A65D7"/>
    <w:rPr>
      <w:rFonts w:ascii="Arial" w:hAnsi="Arial" w:cs="Arial"/>
      <w:sz w:val="22"/>
      <w:szCs w:val="16"/>
    </w:rPr>
  </w:style>
  <w:style w:type="paragraph" w:customStyle="1" w:styleId="NormalIndent2">
    <w:name w:val="Normal Indent 2"/>
    <w:basedOn w:val="Normal"/>
    <w:link w:val="NormalIndent2Char"/>
    <w:rsid w:val="006A65D7"/>
    <w:pPr>
      <w:ind w:left="720"/>
    </w:pPr>
    <w:rPr>
      <w:szCs w:val="16"/>
    </w:rPr>
  </w:style>
  <w:style w:type="character" w:customStyle="1" w:styleId="NormalIndent2Char">
    <w:name w:val="Normal Indent 2 Char"/>
    <w:link w:val="NormalIndent2"/>
    <w:rsid w:val="006A65D7"/>
    <w:rPr>
      <w:rFonts w:ascii="Arial" w:hAnsi="Arial" w:cs="Arial"/>
      <w:sz w:val="22"/>
      <w:szCs w:val="16"/>
    </w:rPr>
  </w:style>
  <w:style w:type="paragraph" w:customStyle="1" w:styleId="NormalIndent3">
    <w:name w:val="Normal Indent 3"/>
    <w:basedOn w:val="Normal"/>
    <w:link w:val="NormalIndent3Char"/>
    <w:rsid w:val="006A65D7"/>
    <w:pPr>
      <w:ind w:left="1080"/>
    </w:pPr>
    <w:rPr>
      <w:szCs w:val="16"/>
    </w:rPr>
  </w:style>
  <w:style w:type="character" w:customStyle="1" w:styleId="NormalIndent3Char">
    <w:name w:val="Normal Indent 3 Char"/>
    <w:link w:val="NormalIndent3"/>
    <w:rsid w:val="006A65D7"/>
    <w:rPr>
      <w:rFonts w:ascii="Arial" w:hAnsi="Arial" w:cs="Arial"/>
      <w:sz w:val="22"/>
      <w:szCs w:val="16"/>
    </w:rPr>
  </w:style>
  <w:style w:type="paragraph" w:customStyle="1" w:styleId="NormalIndent4">
    <w:name w:val="Normal Indent 4"/>
    <w:basedOn w:val="Normal"/>
    <w:link w:val="NormalIndent4Char"/>
    <w:rsid w:val="006A65D7"/>
    <w:pPr>
      <w:ind w:left="1440"/>
    </w:pPr>
    <w:rPr>
      <w:szCs w:val="16"/>
    </w:rPr>
  </w:style>
  <w:style w:type="character" w:customStyle="1" w:styleId="NormalIndent4Char">
    <w:name w:val="Normal Indent 4 Char"/>
    <w:link w:val="NormalIndent4"/>
    <w:rsid w:val="006A65D7"/>
    <w:rPr>
      <w:rFonts w:ascii="Arial" w:hAnsi="Arial" w:cs="Arial"/>
      <w:sz w:val="22"/>
      <w:szCs w:val="16"/>
    </w:rPr>
  </w:style>
  <w:style w:type="paragraph" w:customStyle="1" w:styleId="TableHeadingText">
    <w:name w:val="Table Heading Text"/>
    <w:basedOn w:val="Normal"/>
    <w:link w:val="TableHeadingTextChar"/>
    <w:rsid w:val="006A65D7"/>
    <w:pPr>
      <w:keepNext/>
      <w:spacing w:before="40" w:after="40" w:line="240" w:lineRule="auto"/>
    </w:pPr>
    <w:rPr>
      <w:b/>
      <w:sz w:val="18"/>
      <w:szCs w:val="16"/>
    </w:rPr>
  </w:style>
  <w:style w:type="character" w:customStyle="1" w:styleId="TableHeadingTextChar">
    <w:name w:val="Table Heading Text Char"/>
    <w:link w:val="TableHeadingText"/>
    <w:rsid w:val="006A65D7"/>
    <w:rPr>
      <w:rFonts w:ascii="Arial" w:hAnsi="Arial" w:cs="Arial"/>
      <w:b/>
      <w:sz w:val="18"/>
      <w:szCs w:val="16"/>
    </w:rPr>
  </w:style>
  <w:style w:type="paragraph" w:customStyle="1" w:styleId="TableText">
    <w:name w:val="Table Text"/>
    <w:basedOn w:val="Normal"/>
    <w:link w:val="TableTextChar"/>
    <w:rsid w:val="006A65D7"/>
    <w:pPr>
      <w:spacing w:before="40" w:after="40" w:line="240" w:lineRule="auto"/>
    </w:pPr>
    <w:rPr>
      <w:sz w:val="16"/>
      <w:szCs w:val="16"/>
    </w:rPr>
  </w:style>
  <w:style w:type="character" w:customStyle="1" w:styleId="TableTextChar">
    <w:name w:val="Table Text Char"/>
    <w:link w:val="TableText"/>
    <w:rsid w:val="006A65D7"/>
    <w:rPr>
      <w:rFonts w:ascii="Arial" w:hAnsi="Arial" w:cs="Arial"/>
      <w:sz w:val="16"/>
      <w:szCs w:val="16"/>
    </w:rPr>
  </w:style>
  <w:style w:type="paragraph" w:styleId="BalloonText">
    <w:name w:val="Balloon Text"/>
    <w:basedOn w:val="Normal"/>
    <w:link w:val="BalloonTextChar"/>
    <w:rsid w:val="00A77F77"/>
    <w:pPr>
      <w:spacing w:line="240" w:lineRule="auto"/>
    </w:pPr>
    <w:rPr>
      <w:rFonts w:ascii="Tahoma" w:hAnsi="Tahoma" w:cs="Tahoma"/>
      <w:sz w:val="16"/>
      <w:szCs w:val="16"/>
    </w:rPr>
  </w:style>
  <w:style w:type="character" w:customStyle="1" w:styleId="BalloonTextChar">
    <w:name w:val="Balloon Text Char"/>
    <w:link w:val="BalloonText"/>
    <w:rsid w:val="00A77F77"/>
    <w:rPr>
      <w:rFonts w:ascii="Tahoma" w:hAnsi="Tahoma" w:cs="Tahoma"/>
      <w:sz w:val="16"/>
      <w:szCs w:val="16"/>
    </w:rPr>
  </w:style>
  <w:style w:type="character" w:styleId="Hyperlink">
    <w:name w:val="Hyperlink"/>
    <w:rsid w:val="00A77F77"/>
    <w:rPr>
      <w:color w:val="0000FF"/>
      <w:u w:val="single"/>
    </w:rPr>
  </w:style>
  <w:style w:type="paragraph" w:customStyle="1" w:styleId="SPDBoxRegularContent">
    <w:name w:val="SPD Box Regular Content"/>
    <w:rsid w:val="00F91A9A"/>
    <w:pPr>
      <w:keepNext/>
      <w:keepLines/>
      <w:pBdr>
        <w:top w:val="single" w:sz="8" w:space="4" w:color="000000"/>
        <w:left w:val="single" w:sz="8" w:space="4" w:color="000000"/>
        <w:bottom w:val="single" w:sz="8" w:space="4" w:color="000000"/>
        <w:right w:val="single" w:sz="8" w:space="4" w:color="000000"/>
      </w:pBdr>
      <w:shd w:val="solid" w:color="F3F3F3" w:fill="auto"/>
      <w:tabs>
        <w:tab w:val="left" w:pos="288"/>
      </w:tabs>
      <w:suppressAutoHyphens/>
      <w:spacing w:before="120" w:after="120" w:line="220" w:lineRule="exact"/>
    </w:pPr>
    <w:rPr>
      <w:rFonts w:ascii="Helvetica 55" w:hAnsi="Helvetica 55"/>
      <w:color w:val="000000"/>
      <w:sz w:val="18"/>
      <w:szCs w:val="24"/>
      <w:u w:color="000000"/>
    </w:rPr>
  </w:style>
  <w:style w:type="character" w:customStyle="1" w:styleId="Heading1Char">
    <w:name w:val="Heading 1 Char"/>
    <w:link w:val="Heading1"/>
    <w:rsid w:val="00F91A9A"/>
    <w:rPr>
      <w:rFonts w:ascii="Arial" w:hAnsi="Arial" w:cs="Arial"/>
      <w:color w:val="002C77"/>
      <w:sz w:val="36"/>
    </w:rPr>
  </w:style>
  <w:style w:type="character" w:customStyle="1" w:styleId="Heading6Char">
    <w:name w:val="Heading 6 Char"/>
    <w:link w:val="Heading6"/>
    <w:rsid w:val="00F34C5E"/>
    <w:rPr>
      <w:rFonts w:ascii="Arial" w:hAnsi="Arial" w:cs="Arial"/>
      <w:b/>
      <w:bCs/>
      <w:sz w:val="22"/>
    </w:rPr>
  </w:style>
  <w:style w:type="paragraph" w:customStyle="1" w:styleId="TableNumber">
    <w:name w:val="Table Number"/>
    <w:basedOn w:val="TableText"/>
    <w:rsid w:val="00F34C5E"/>
    <w:pPr>
      <w:numPr>
        <w:numId w:val="13"/>
      </w:numPr>
    </w:pPr>
    <w:rPr>
      <w:sz w:val="20"/>
      <w:szCs w:val="20"/>
    </w:rPr>
  </w:style>
  <w:style w:type="character" w:styleId="FollowedHyperlink">
    <w:name w:val="FollowedHyperlink"/>
    <w:rsid w:val="00F34C5E"/>
    <w:rPr>
      <w:color w:val="800080"/>
      <w:u w:val="single"/>
    </w:rPr>
  </w:style>
  <w:style w:type="paragraph" w:customStyle="1" w:styleId="SPDBullet1NumlistManual">
    <w:name w:val="SPD Bullet1 Numlist Manual"/>
    <w:basedOn w:val="Normal"/>
    <w:rsid w:val="00F34C5E"/>
    <w:pPr>
      <w:keepLines/>
      <w:suppressAutoHyphens/>
      <w:spacing w:after="120" w:line="260" w:lineRule="exact"/>
      <w:ind w:left="360" w:hanging="360"/>
    </w:pPr>
    <w:rPr>
      <w:rFonts w:cs="Tunga"/>
      <w:color w:val="000000"/>
      <w:sz w:val="20"/>
      <w:u w:color="000000"/>
    </w:rPr>
  </w:style>
  <w:style w:type="character" w:styleId="CommentReference">
    <w:name w:val="annotation reference"/>
    <w:uiPriority w:val="99"/>
    <w:rsid w:val="00F34C5E"/>
    <w:rPr>
      <w:sz w:val="16"/>
      <w:szCs w:val="16"/>
    </w:rPr>
  </w:style>
  <w:style w:type="paragraph" w:styleId="CommentText">
    <w:name w:val="annotation text"/>
    <w:basedOn w:val="Normal"/>
    <w:link w:val="CommentTextChar"/>
    <w:uiPriority w:val="99"/>
    <w:rsid w:val="00F34C5E"/>
    <w:pPr>
      <w:spacing w:line="240" w:lineRule="auto"/>
    </w:pPr>
    <w:rPr>
      <w:rFonts w:ascii="Times New Roman" w:hAnsi="Times New Roman" w:cs="Times New Roman"/>
      <w:sz w:val="20"/>
    </w:rPr>
  </w:style>
  <w:style w:type="character" w:customStyle="1" w:styleId="CommentTextChar">
    <w:name w:val="Comment Text Char"/>
    <w:basedOn w:val="DefaultParagraphFont"/>
    <w:link w:val="CommentText"/>
    <w:uiPriority w:val="99"/>
    <w:rsid w:val="00F34C5E"/>
  </w:style>
  <w:style w:type="paragraph" w:styleId="NormalWeb">
    <w:name w:val="Normal (Web)"/>
    <w:basedOn w:val="Normal"/>
    <w:uiPriority w:val="99"/>
    <w:rsid w:val="00F34C5E"/>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rsid w:val="00F34C5E"/>
    <w:pPr>
      <w:spacing w:line="270" w:lineRule="atLeast"/>
    </w:pPr>
    <w:rPr>
      <w:rFonts w:ascii="Arial" w:hAnsi="Arial" w:cs="Arial"/>
      <w:b/>
      <w:bCs/>
    </w:rPr>
  </w:style>
  <w:style w:type="character" w:customStyle="1" w:styleId="CommentSubjectChar">
    <w:name w:val="Comment Subject Char"/>
    <w:link w:val="CommentSubject"/>
    <w:rsid w:val="00F34C5E"/>
    <w:rPr>
      <w:rFonts w:ascii="Arial" w:hAnsi="Arial" w:cs="Arial"/>
      <w:b/>
      <w:bCs/>
    </w:rPr>
  </w:style>
  <w:style w:type="character" w:customStyle="1" w:styleId="Heading2Char">
    <w:name w:val="Heading 2 Char"/>
    <w:link w:val="Heading2"/>
    <w:rsid w:val="00F34C5E"/>
    <w:rPr>
      <w:rFonts w:ascii="Arial" w:hAnsi="Arial" w:cs="Arial"/>
      <w:b/>
      <w:sz w:val="28"/>
    </w:rPr>
  </w:style>
  <w:style w:type="paragraph" w:customStyle="1" w:styleId="Default">
    <w:name w:val="Default"/>
    <w:rsid w:val="00F34C5E"/>
    <w:pPr>
      <w:autoSpaceDE w:val="0"/>
      <w:autoSpaceDN w:val="0"/>
      <w:adjustRightInd w:val="0"/>
    </w:pPr>
    <w:rPr>
      <w:color w:val="000000"/>
      <w:sz w:val="24"/>
      <w:szCs w:val="24"/>
    </w:rPr>
  </w:style>
  <w:style w:type="character" w:styleId="HTMLCite">
    <w:name w:val="HTML Cite"/>
    <w:rsid w:val="00F34C5E"/>
    <w:rPr>
      <w:i/>
      <w:iCs/>
    </w:rPr>
  </w:style>
  <w:style w:type="paragraph" w:customStyle="1" w:styleId="CM5">
    <w:name w:val="CM5"/>
    <w:basedOn w:val="Default"/>
    <w:next w:val="Default"/>
    <w:rsid w:val="00F34C5E"/>
    <w:pPr>
      <w:widowControl w:val="0"/>
    </w:pPr>
    <w:rPr>
      <w:color w:val="auto"/>
    </w:rPr>
  </w:style>
  <w:style w:type="paragraph" w:customStyle="1" w:styleId="CM1">
    <w:name w:val="CM1"/>
    <w:basedOn w:val="Default"/>
    <w:next w:val="Default"/>
    <w:rsid w:val="00F34C5E"/>
    <w:pPr>
      <w:widowControl w:val="0"/>
      <w:spacing w:line="276" w:lineRule="atLeast"/>
    </w:pPr>
    <w:rPr>
      <w:color w:val="auto"/>
    </w:rPr>
  </w:style>
  <w:style w:type="paragraph" w:customStyle="1" w:styleId="CM4">
    <w:name w:val="CM4"/>
    <w:basedOn w:val="Default"/>
    <w:next w:val="Default"/>
    <w:rsid w:val="00F34C5E"/>
    <w:pPr>
      <w:widowControl w:val="0"/>
      <w:spacing w:line="276" w:lineRule="atLeast"/>
    </w:pPr>
    <w:rPr>
      <w:color w:val="auto"/>
    </w:rPr>
  </w:style>
  <w:style w:type="character" w:customStyle="1" w:styleId="Heading3Char">
    <w:name w:val="Heading 3 Char"/>
    <w:link w:val="Heading3"/>
    <w:rsid w:val="00F34C5E"/>
    <w:rPr>
      <w:rFonts w:ascii="Arial" w:hAnsi="Arial" w:cs="Arial"/>
      <w:b/>
      <w:i/>
      <w:sz w:val="28"/>
    </w:rPr>
  </w:style>
  <w:style w:type="paragraph" w:customStyle="1" w:styleId="AddresseeInfo">
    <w:name w:val="Addressee Info"/>
    <w:basedOn w:val="Base"/>
    <w:rsid w:val="00F34C5E"/>
    <w:rPr>
      <w:caps/>
      <w:noProof/>
    </w:rPr>
  </w:style>
  <w:style w:type="paragraph" w:customStyle="1" w:styleId="QuickI">
    <w:name w:val="Quick I."/>
    <w:basedOn w:val="Normal"/>
    <w:rsid w:val="00F34C5E"/>
    <w:pPr>
      <w:widowControl w:val="0"/>
      <w:numPr>
        <w:numId w:val="14"/>
      </w:numPr>
      <w:autoSpaceDE w:val="0"/>
      <w:autoSpaceDN w:val="0"/>
      <w:adjustRightInd w:val="0"/>
      <w:spacing w:line="240" w:lineRule="auto"/>
      <w:ind w:left="720" w:hanging="720"/>
    </w:pPr>
    <w:rPr>
      <w:rFonts w:ascii="Times New Roman" w:hAnsi="Times New Roman" w:cs="Times New Roman"/>
      <w:sz w:val="24"/>
      <w:szCs w:val="24"/>
    </w:rPr>
  </w:style>
  <w:style w:type="character" w:customStyle="1" w:styleId="FooterChar">
    <w:name w:val="Footer Char"/>
    <w:link w:val="Footer"/>
    <w:uiPriority w:val="99"/>
    <w:rsid w:val="00F34C5E"/>
    <w:rPr>
      <w:rFonts w:ascii="Arial" w:hAnsi="Arial" w:cs="Arial"/>
      <w:sz w:val="22"/>
    </w:rPr>
  </w:style>
  <w:style w:type="character" w:styleId="Emphasis">
    <w:name w:val="Emphasis"/>
    <w:basedOn w:val="DefaultParagraphFont"/>
    <w:qFormat/>
    <w:rsid w:val="00807DD8"/>
    <w:rPr>
      <w:i/>
      <w:iCs/>
    </w:rPr>
  </w:style>
  <w:style w:type="paragraph" w:styleId="ListParagraph">
    <w:name w:val="List Paragraph"/>
    <w:basedOn w:val="Normal"/>
    <w:uiPriority w:val="34"/>
    <w:qFormat/>
    <w:rsid w:val="006D2E1D"/>
    <w:pPr>
      <w:ind w:left="720"/>
      <w:contextualSpacing/>
    </w:pPr>
  </w:style>
  <w:style w:type="character" w:customStyle="1" w:styleId="FootnoteTextChar">
    <w:name w:val="Footnote Text Char"/>
    <w:basedOn w:val="DefaultParagraphFont"/>
    <w:link w:val="FootnoteText"/>
    <w:rsid w:val="00470108"/>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1106">
      <w:bodyDiv w:val="1"/>
      <w:marLeft w:val="0"/>
      <w:marRight w:val="0"/>
      <w:marTop w:val="0"/>
      <w:marBottom w:val="0"/>
      <w:divBdr>
        <w:top w:val="none" w:sz="0" w:space="0" w:color="auto"/>
        <w:left w:val="none" w:sz="0" w:space="0" w:color="auto"/>
        <w:bottom w:val="none" w:sz="0" w:space="0" w:color="auto"/>
        <w:right w:val="none" w:sz="0" w:space="0" w:color="auto"/>
      </w:divBdr>
    </w:div>
    <w:div w:id="517737691">
      <w:bodyDiv w:val="1"/>
      <w:marLeft w:val="0"/>
      <w:marRight w:val="0"/>
      <w:marTop w:val="0"/>
      <w:marBottom w:val="0"/>
      <w:divBdr>
        <w:top w:val="none" w:sz="0" w:space="0" w:color="auto"/>
        <w:left w:val="none" w:sz="0" w:space="0" w:color="auto"/>
        <w:bottom w:val="none" w:sz="0" w:space="0" w:color="auto"/>
        <w:right w:val="none" w:sz="0" w:space="0" w:color="auto"/>
      </w:divBdr>
    </w:div>
    <w:div w:id="564924092">
      <w:bodyDiv w:val="1"/>
      <w:marLeft w:val="0"/>
      <w:marRight w:val="0"/>
      <w:marTop w:val="0"/>
      <w:marBottom w:val="0"/>
      <w:divBdr>
        <w:top w:val="none" w:sz="0" w:space="0" w:color="auto"/>
        <w:left w:val="none" w:sz="0" w:space="0" w:color="auto"/>
        <w:bottom w:val="none" w:sz="0" w:space="0" w:color="auto"/>
        <w:right w:val="none" w:sz="0" w:space="0" w:color="auto"/>
      </w:divBdr>
    </w:div>
    <w:div w:id="823425177">
      <w:bodyDiv w:val="1"/>
      <w:marLeft w:val="0"/>
      <w:marRight w:val="0"/>
      <w:marTop w:val="0"/>
      <w:marBottom w:val="0"/>
      <w:divBdr>
        <w:top w:val="none" w:sz="0" w:space="0" w:color="auto"/>
        <w:left w:val="none" w:sz="0" w:space="0" w:color="auto"/>
        <w:bottom w:val="none" w:sz="0" w:space="0" w:color="auto"/>
        <w:right w:val="none" w:sz="0" w:space="0" w:color="auto"/>
      </w:divBdr>
    </w:div>
    <w:div w:id="977537725">
      <w:bodyDiv w:val="1"/>
      <w:marLeft w:val="0"/>
      <w:marRight w:val="0"/>
      <w:marTop w:val="0"/>
      <w:marBottom w:val="0"/>
      <w:divBdr>
        <w:top w:val="none" w:sz="0" w:space="0" w:color="auto"/>
        <w:left w:val="none" w:sz="0" w:space="0" w:color="auto"/>
        <w:bottom w:val="none" w:sz="0" w:space="0" w:color="auto"/>
        <w:right w:val="none" w:sz="0" w:space="0" w:color="auto"/>
      </w:divBdr>
    </w:div>
    <w:div w:id="1204755667">
      <w:bodyDiv w:val="1"/>
      <w:marLeft w:val="0"/>
      <w:marRight w:val="0"/>
      <w:marTop w:val="0"/>
      <w:marBottom w:val="0"/>
      <w:divBdr>
        <w:top w:val="none" w:sz="0" w:space="0" w:color="auto"/>
        <w:left w:val="none" w:sz="0" w:space="0" w:color="auto"/>
        <w:bottom w:val="none" w:sz="0" w:space="0" w:color="auto"/>
        <w:right w:val="none" w:sz="0" w:space="0" w:color="auto"/>
      </w:divBdr>
      <w:divsChild>
        <w:div w:id="1817601593">
          <w:marLeft w:val="0"/>
          <w:marRight w:val="0"/>
          <w:marTop w:val="0"/>
          <w:marBottom w:val="0"/>
          <w:divBdr>
            <w:top w:val="none" w:sz="0" w:space="0" w:color="auto"/>
            <w:left w:val="none" w:sz="0" w:space="0" w:color="auto"/>
            <w:bottom w:val="none" w:sz="0" w:space="0" w:color="auto"/>
            <w:right w:val="none" w:sz="0" w:space="0" w:color="auto"/>
          </w:divBdr>
          <w:divsChild>
            <w:div w:id="2052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6974">
      <w:bodyDiv w:val="1"/>
      <w:marLeft w:val="0"/>
      <w:marRight w:val="0"/>
      <w:marTop w:val="0"/>
      <w:marBottom w:val="0"/>
      <w:divBdr>
        <w:top w:val="none" w:sz="0" w:space="0" w:color="auto"/>
        <w:left w:val="none" w:sz="0" w:space="0" w:color="auto"/>
        <w:bottom w:val="none" w:sz="0" w:space="0" w:color="auto"/>
        <w:right w:val="none" w:sz="0" w:space="0" w:color="auto"/>
      </w:divBdr>
      <w:divsChild>
        <w:div w:id="261375209">
          <w:marLeft w:val="5"/>
          <w:marRight w:val="0"/>
          <w:marTop w:val="0"/>
          <w:marBottom w:val="0"/>
          <w:divBdr>
            <w:top w:val="none" w:sz="0" w:space="0" w:color="auto"/>
            <w:left w:val="none" w:sz="0" w:space="0" w:color="auto"/>
            <w:bottom w:val="none" w:sz="0" w:space="0" w:color="auto"/>
            <w:right w:val="none" w:sz="0" w:space="0" w:color="auto"/>
          </w:divBdr>
          <w:divsChild>
            <w:div w:id="1990086258">
              <w:marLeft w:val="0"/>
              <w:marRight w:val="0"/>
              <w:marTop w:val="0"/>
              <w:marBottom w:val="0"/>
              <w:divBdr>
                <w:top w:val="single" w:sz="6" w:space="6" w:color="223085"/>
                <w:left w:val="single" w:sz="6" w:space="6" w:color="223085"/>
                <w:bottom w:val="single" w:sz="6" w:space="6" w:color="223085"/>
                <w:right w:val="single" w:sz="6" w:space="6" w:color="223085"/>
              </w:divBdr>
              <w:divsChild>
                <w:div w:id="1138649051">
                  <w:marLeft w:val="0"/>
                  <w:marRight w:val="0"/>
                  <w:marTop w:val="0"/>
                  <w:marBottom w:val="0"/>
                  <w:divBdr>
                    <w:top w:val="none" w:sz="0" w:space="0" w:color="auto"/>
                    <w:left w:val="none" w:sz="0" w:space="0" w:color="auto"/>
                    <w:bottom w:val="none" w:sz="0" w:space="0" w:color="auto"/>
                    <w:right w:val="none" w:sz="0" w:space="0" w:color="auto"/>
                  </w:divBdr>
                  <w:divsChild>
                    <w:div w:id="1447042715">
                      <w:marLeft w:val="0"/>
                      <w:marRight w:val="0"/>
                      <w:marTop w:val="0"/>
                      <w:marBottom w:val="0"/>
                      <w:divBdr>
                        <w:top w:val="none" w:sz="0" w:space="0" w:color="auto"/>
                        <w:left w:val="none" w:sz="0" w:space="0" w:color="auto"/>
                        <w:bottom w:val="none" w:sz="0" w:space="0" w:color="auto"/>
                        <w:right w:val="none" w:sz="0" w:space="0" w:color="auto"/>
                      </w:divBdr>
                      <w:divsChild>
                        <w:div w:id="829173819">
                          <w:marLeft w:val="0"/>
                          <w:marRight w:val="0"/>
                          <w:marTop w:val="0"/>
                          <w:marBottom w:val="0"/>
                          <w:divBdr>
                            <w:top w:val="none" w:sz="0" w:space="0" w:color="auto"/>
                            <w:left w:val="none" w:sz="0" w:space="0" w:color="auto"/>
                            <w:bottom w:val="none" w:sz="0" w:space="0" w:color="auto"/>
                            <w:right w:val="none" w:sz="0" w:space="0" w:color="auto"/>
                          </w:divBdr>
                          <w:divsChild>
                            <w:div w:id="543256992">
                              <w:marLeft w:val="0"/>
                              <w:marRight w:val="0"/>
                              <w:marTop w:val="0"/>
                              <w:marBottom w:val="0"/>
                              <w:divBdr>
                                <w:top w:val="none" w:sz="0" w:space="0" w:color="auto"/>
                                <w:left w:val="none" w:sz="0" w:space="0" w:color="auto"/>
                                <w:bottom w:val="none" w:sz="0" w:space="0" w:color="auto"/>
                                <w:right w:val="none" w:sz="0" w:space="0" w:color="auto"/>
                              </w:divBdr>
                              <w:divsChild>
                                <w:div w:id="9732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267541">
      <w:bodyDiv w:val="1"/>
      <w:marLeft w:val="0"/>
      <w:marRight w:val="0"/>
      <w:marTop w:val="0"/>
      <w:marBottom w:val="0"/>
      <w:divBdr>
        <w:top w:val="none" w:sz="0" w:space="0" w:color="auto"/>
        <w:left w:val="none" w:sz="0" w:space="0" w:color="auto"/>
        <w:bottom w:val="none" w:sz="0" w:space="0" w:color="auto"/>
        <w:right w:val="none" w:sz="0" w:space="0" w:color="auto"/>
      </w:divBdr>
    </w:div>
    <w:div w:id="1873419795">
      <w:bodyDiv w:val="1"/>
      <w:marLeft w:val="0"/>
      <w:marRight w:val="0"/>
      <w:marTop w:val="0"/>
      <w:marBottom w:val="0"/>
      <w:divBdr>
        <w:top w:val="none" w:sz="0" w:space="0" w:color="auto"/>
        <w:left w:val="none" w:sz="0" w:space="0" w:color="auto"/>
        <w:bottom w:val="none" w:sz="0" w:space="0" w:color="auto"/>
        <w:right w:val="none" w:sz="0" w:space="0" w:color="auto"/>
      </w:divBdr>
    </w:div>
    <w:div w:id="19841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ffoon@adm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lma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ReportVert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0F27-BDA4-4C95-A2D7-9AFED704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ReportVertical</Template>
  <TotalTime>26</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(Vertical)</vt:lpstr>
    </vt:vector>
  </TitlesOfParts>
  <Company>Mercer (US) Inc.</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2014 OPEN ENROLLMENT TOOLKIT</dc:subject>
  <dc:creator>Dan Weinstein</dc:creator>
  <dc:description>MMCOA Templates_x000d_
Marsh &amp; McLennan Companies</dc:description>
  <cp:lastModifiedBy>Sandra Laffoon</cp:lastModifiedBy>
  <cp:revision>3</cp:revision>
  <cp:lastPrinted>2018-06-19T16:42:00Z</cp:lastPrinted>
  <dcterms:created xsi:type="dcterms:W3CDTF">2018-06-19T16:12:00Z</dcterms:created>
  <dcterms:modified xsi:type="dcterms:W3CDTF">2018-06-19T16:43:00Z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ReportVertical.dot</vt:lpwstr>
  </property>
  <property fmtid="{D5CDD505-2E9C-101B-9397-08002B2CF9AE}" pid="3" name="MMCOA_PaperResize">
    <vt:lpwstr>StdAndCustom</vt:lpwstr>
  </property>
  <property fmtid="{D5CDD505-2E9C-101B-9397-08002B2CF9AE}" pid="4" name="MMCOA_CurrentPaperSetup">
    <vt:lpwstr>USLetter</vt:lpwstr>
  </property>
  <property fmtid="{D5CDD505-2E9C-101B-9397-08002B2CF9AE}" pid="5" name="MMCOA_Redate">
    <vt:lpwstr> </vt:lpwstr>
  </property>
  <property fmtid="{D5CDD505-2E9C-101B-9397-08002B2CF9AE}" pid="6" name="MMCOA_BIC">
    <vt:bool>true</vt:bool>
  </property>
  <property fmtid="{D5CDD505-2E9C-101B-9397-08002B2CF9AE}" pid="7" name="BICCompanyNameNo1">
    <vt:lpwstr>Mercer (US) Inc.</vt:lpwstr>
  </property>
  <property fmtid="{D5CDD505-2E9C-101B-9397-08002B2CF9AE}" pid="8" name="BICCompanyNameNo2">
    <vt:lpwstr> </vt:lpwstr>
  </property>
  <property fmtid="{D5CDD505-2E9C-101B-9397-08002B2CF9AE}" pid="9" name="BICCompanyNameNo3">
    <vt:lpwstr> </vt:lpwstr>
  </property>
  <property fmtid="{D5CDD505-2E9C-101B-9397-08002B2CF9AE}" pid="10" name="BICCompanyNameNo4">
    <vt:lpwstr> </vt:lpwstr>
  </property>
  <property fmtid="{D5CDD505-2E9C-101B-9397-08002B2CF9AE}" pid="11" name="BICCompanyAddressNo1">
    <vt:lpwstr>1225 17th Street, Suite 1300_x000d_
Denver, CO 80202</vt:lpwstr>
  </property>
  <property fmtid="{D5CDD505-2E9C-101B-9397-08002B2CF9AE}" pid="12" name="BICCompanyAddressNo2">
    <vt:lpwstr> </vt:lpwstr>
  </property>
  <property fmtid="{D5CDD505-2E9C-101B-9397-08002B2CF9AE}" pid="13" name="BICCompanyAddressNo3">
    <vt:lpwstr> </vt:lpwstr>
  </property>
  <property fmtid="{D5CDD505-2E9C-101B-9397-08002B2CF9AE}" pid="14" name="BICCompanyAddressNo4">
    <vt:lpwstr> </vt:lpwstr>
  </property>
  <property fmtid="{D5CDD505-2E9C-101B-9397-08002B2CF9AE}" pid="15" name="BICCompanyPhoneNo1">
    <vt:lpwstr>+1 303 376 0800</vt:lpwstr>
  </property>
  <property fmtid="{D5CDD505-2E9C-101B-9397-08002B2CF9AE}" pid="16" name="BICCompanyPhoneNo2">
    <vt:lpwstr> </vt:lpwstr>
  </property>
  <property fmtid="{D5CDD505-2E9C-101B-9397-08002B2CF9AE}" pid="17" name="BICCompanyPhoneNo3">
    <vt:lpwstr> </vt:lpwstr>
  </property>
  <property fmtid="{D5CDD505-2E9C-101B-9397-08002B2CF9AE}" pid="18" name="BICCompanyPhoneNo4">
    <vt:lpwstr> </vt:lpwstr>
  </property>
  <property fmtid="{D5CDD505-2E9C-101B-9397-08002B2CF9AE}" pid="19" name="BICCompanyAbbreviatedNameNo1">
    <vt:lpwstr>Mercer</vt:lpwstr>
  </property>
  <property fmtid="{D5CDD505-2E9C-101B-9397-08002B2CF9AE}" pid="20" name="BICCompanyAbbreviatedNameNo2">
    <vt:lpwstr> </vt:lpwstr>
  </property>
  <property fmtid="{D5CDD505-2E9C-101B-9397-08002B2CF9AE}" pid="21" name="BICCompanyAbbreviatedNameNo3">
    <vt:lpwstr> </vt:lpwstr>
  </property>
  <property fmtid="{D5CDD505-2E9C-101B-9397-08002B2CF9AE}" pid="22" name="BICCompanyAbbreviatedNameNo4">
    <vt:lpwstr> </vt:lpwstr>
  </property>
  <property fmtid="{D5CDD505-2E9C-101B-9397-08002B2CF9AE}" pid="23" name="BICCompanyAbbreviationNo1">
    <vt:lpwstr>MER</vt:lpwstr>
  </property>
  <property fmtid="{D5CDD505-2E9C-101B-9397-08002B2CF9AE}" pid="24" name="BICCompanyAbbreviationNo2">
    <vt:lpwstr> </vt:lpwstr>
  </property>
  <property fmtid="{D5CDD505-2E9C-101B-9397-08002B2CF9AE}" pid="25" name="BICCompanyAbbreviationNo3">
    <vt:lpwstr> </vt:lpwstr>
  </property>
  <property fmtid="{D5CDD505-2E9C-101B-9397-08002B2CF9AE}" pid="26" name="BICCompanyAbbreviationNo4">
    <vt:lpwstr> </vt:lpwstr>
  </property>
  <property fmtid="{D5CDD505-2E9C-101B-9397-08002B2CF9AE}" pid="27" name="MMCOA_TemplateVersion">
    <vt:lpwstr>5.1</vt:lpwstr>
  </property>
  <property fmtid="{D5CDD505-2E9C-101B-9397-08002B2CF9AE}" pid="28" name="MMCOA_CoverColour">
    <vt:lpwstr>MMC_BlueCover</vt:lpwstr>
  </property>
  <property fmtid="{D5CDD505-2E9C-101B-9397-08002B2CF9AE}" pid="29" name="MMCOA_StyleMap">
    <vt:lpwstr>UnNumbered</vt:lpwstr>
  </property>
  <property fmtid="{D5CDD505-2E9C-101B-9397-08002B2CF9AE}" pid="30" name="LogoBICPosition">
    <vt:lpwstr>1,2</vt:lpwstr>
  </property>
  <property fmtid="{D5CDD505-2E9C-101B-9397-08002B2CF9AE}" pid="31" name="MMCOA_SectionNewPage">
    <vt:lpwstr>Yes</vt:lpwstr>
  </property>
  <property fmtid="{D5CDD505-2E9C-101B-9397-08002B2CF9AE}" pid="32" name="MMCOA_UseBlackHeadings">
    <vt:lpwstr>No</vt:lpwstr>
  </property>
  <property fmtid="{D5CDD505-2E9C-101B-9397-08002B2CF9AE}" pid="33" name="MMCOA_UI_Language">
    <vt:lpwstr>en-US</vt:lpwstr>
  </property>
  <property fmtid="{D5CDD505-2E9C-101B-9397-08002B2CF9AE}" pid="34" name="MMCOA_Language">
    <vt:lpwstr>en-US</vt:lpwstr>
  </property>
  <property fmtid="{D5CDD505-2E9C-101B-9397-08002B2CF9AE}" pid="35" name="MMCOA_LanguageDateFormat">
    <vt:lpwstr>MMMM d, yyyy</vt:lpwstr>
  </property>
  <property fmtid="{D5CDD505-2E9C-101B-9397-08002B2CF9AE}" pid="36" name="MMCOA_PaperOrientation">
    <vt:lpwstr/>
  </property>
  <property fmtid="{D5CDD505-2E9C-101B-9397-08002B2CF9AE}" pid="37" name="MMCOA_Date">
    <vt:lpwstr>June 30, 2014</vt:lpwstr>
  </property>
  <property fmtid="{D5CDD505-2E9C-101B-9397-08002B2CF9AE}" pid="38" name="MMCOA_CompanyOption">
    <vt:lpwstr>79</vt:lpwstr>
  </property>
  <property fmtid="{D5CDD505-2E9C-101B-9397-08002B2CF9AE}" pid="39" name="MMCOA_BaseStyle">
    <vt:lpwstr>Base</vt:lpwstr>
  </property>
  <property fmtid="{D5CDD505-2E9C-101B-9397-08002B2CF9AE}" pid="40" name="MMCOA_TableStyles">
    <vt:lpwstr>Table Heading Text;Table Text</vt:lpwstr>
  </property>
  <property fmtid="{D5CDD505-2E9C-101B-9397-08002B2CF9AE}" pid="41" name="MMCOA_SuppressLogo">
    <vt:lpwstr>Logo Hide;Logo Hide 2;</vt:lpwstr>
  </property>
  <property fmtid="{D5CDD505-2E9C-101B-9397-08002B2CF9AE}" pid="42" name="MMCOA_SuppressLogoAddress">
    <vt:lpwstr>Logo Hide;Logo Hide 2;Text Hide;</vt:lpwstr>
  </property>
  <property fmtid="{D5CDD505-2E9C-101B-9397-08002B2CF9AE}" pid="43"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44" name="MMCOA_StyleKeyBindings2">
    <vt:lpwstr>Indent 4þHeading 1þHeading 2þHeading 3þHeading 5þList BulletþList Bullet 2þList Bullet 3þList Bullet 4</vt:lpwstr>
  </property>
  <property fmtid="{D5CDD505-2E9C-101B-9397-08002B2CF9AE}" pid="45" name="MMCOA_StyleKeyBindingsKeys">
    <vt:lpwstr>846þ1585þ1586þ1587þ1590þ1591þ1592þ1593þ1648þ1649þ1650þ1651þ1653þ1654þ1655þ1656þ1585þ1586þ1587þ1589þ1590þ1591þ1592þ1593</vt:lpwstr>
  </property>
  <property fmtid="{D5CDD505-2E9C-101B-9397-08002B2CF9AE}" pid="46" name="MMCOA_TOCStyles">
    <vt:lpwstr>Appendix Heading 1,9</vt:lpwstr>
  </property>
  <property fmtid="{D5CDD505-2E9C-101B-9397-08002B2CF9AE}" pid="47" name="MPR_DocID">
    <vt:lpwstr>2f01ff4c5b82464da3e7325c931745ff</vt:lpwstr>
  </property>
</Properties>
</file>